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1A" w:rsidRDefault="00C0211A" w:rsidP="00C0211A">
      <w:pPr>
        <w:jc w:val="center"/>
        <w:rPr>
          <w:b/>
          <w:sz w:val="32"/>
          <w:szCs w:val="32"/>
        </w:rPr>
      </w:pPr>
      <w:r w:rsidRPr="00C0211A">
        <w:rPr>
          <w:b/>
          <w:sz w:val="32"/>
          <w:szCs w:val="32"/>
        </w:rPr>
        <w:t>Testimony of Mark Brnovich</w:t>
      </w:r>
    </w:p>
    <w:p w:rsidR="00C0211A" w:rsidRPr="00C0211A" w:rsidRDefault="00C0211A" w:rsidP="00C0211A">
      <w:pPr>
        <w:jc w:val="center"/>
        <w:rPr>
          <w:b/>
          <w:sz w:val="32"/>
          <w:szCs w:val="32"/>
        </w:rPr>
      </w:pPr>
      <w:r w:rsidRPr="00C0211A">
        <w:rPr>
          <w:b/>
          <w:sz w:val="32"/>
          <w:szCs w:val="32"/>
        </w:rPr>
        <w:t>Director Arizona Department of Gaming</w:t>
      </w:r>
    </w:p>
    <w:p w:rsidR="00C0211A" w:rsidRDefault="00C0211A">
      <w:pPr>
        <w:jc w:val="both"/>
      </w:pPr>
    </w:p>
    <w:p w:rsidR="00666BCD" w:rsidRDefault="008D5848">
      <w:pPr>
        <w:jc w:val="both"/>
      </w:pPr>
      <w:proofErr w:type="gramStart"/>
      <w:r>
        <w:t>Chairman Dorgan, Vice-Chairman Barrasso,</w:t>
      </w:r>
      <w:r w:rsidR="001B3AE3">
        <w:t xml:space="preserve"> and members of the C</w:t>
      </w:r>
      <w:r w:rsidR="00CA610A">
        <w:t>ommittee, thank you for providing</w:t>
      </w:r>
      <w:r w:rsidR="001B3AE3">
        <w:t xml:space="preserve"> me the opportunity to discuss the regulation of gaming in Indian Country.</w:t>
      </w:r>
      <w:proofErr w:type="gramEnd"/>
      <w:r w:rsidR="00CA610A">
        <w:t xml:space="preserve">  I was appointed the Director of the Arizona Department of </w:t>
      </w:r>
      <w:r w:rsidR="00D746FE">
        <w:t>Gaming in April, 2009, and</w:t>
      </w:r>
      <w:r w:rsidR="00CA610A">
        <w:t xml:space="preserve"> </w:t>
      </w:r>
      <w:r w:rsidR="0069380D">
        <w:t xml:space="preserve">I’m </w:t>
      </w:r>
      <w:r w:rsidR="00CA610A">
        <w:t>fortunate to inherent an agency where my predecessors had placed on emphasis on working together with our tribal partners to ensure the integrity of gaming in Arizona.  Prior to my appointment, I served as an Assistant United States Attorney for the District of Arizona, where I prosecuted casino related crimes.  Accordingly, I believe I can share a unique perspective on the current regulatory environment.</w:t>
      </w:r>
    </w:p>
    <w:p w:rsidR="00666BCD" w:rsidRDefault="00666BCD">
      <w:pPr>
        <w:jc w:val="both"/>
      </w:pPr>
    </w:p>
    <w:p w:rsidR="00666BCD" w:rsidRDefault="00D746FE">
      <w:pPr>
        <w:jc w:val="both"/>
      </w:pPr>
      <w:r>
        <w:t>Although we had to overcome some initial hurdles</w:t>
      </w:r>
      <w:r w:rsidR="00CA610A">
        <w:t xml:space="preserve">, the tribal governments and the state </w:t>
      </w:r>
      <w:r>
        <w:t xml:space="preserve">of Arizona </w:t>
      </w:r>
      <w:r w:rsidR="00CA610A">
        <w:t xml:space="preserve">began entering gaming compacts in the early 1990’s.  At that time, neither the state nor the respective tribal governments had much experience in regulating gaming.  </w:t>
      </w:r>
      <w:r w:rsidR="000D52EF">
        <w:t xml:space="preserve">The voter initiative process in 2002 enacted our current regulatory structure and the state began entering gaming compacts with each respective tribe in 2003. </w:t>
      </w:r>
      <w:r w:rsidR="00CA610A">
        <w:t xml:space="preserve">  </w:t>
      </w:r>
      <w:r w:rsidR="004D6A05">
        <w:t>While e</w:t>
      </w:r>
      <w:r w:rsidR="000D52EF">
        <w:t xml:space="preserve">ach compact holds </w:t>
      </w:r>
      <w:r w:rsidR="00CA610A">
        <w:t>a term of 10 years</w:t>
      </w:r>
      <w:r w:rsidR="004D6A05">
        <w:t>, there is</w:t>
      </w:r>
      <w:r w:rsidR="00CA610A">
        <w:t xml:space="preserve"> an automatic </w:t>
      </w:r>
      <w:r w:rsidR="004D6A05">
        <w:t xml:space="preserve">10 year </w:t>
      </w:r>
      <w:r w:rsidR="00CA610A">
        <w:t xml:space="preserve">renewal </w:t>
      </w:r>
      <w:r w:rsidR="000D52EF">
        <w:t>provided</w:t>
      </w:r>
      <w:r w:rsidR="004D6A05">
        <w:t xml:space="preserve"> </w:t>
      </w:r>
      <w:r w:rsidR="00CA610A">
        <w:t>substantial compliance.</w:t>
      </w:r>
    </w:p>
    <w:p w:rsidR="00666BCD" w:rsidRDefault="00666BCD">
      <w:pPr>
        <w:jc w:val="both"/>
      </w:pPr>
    </w:p>
    <w:p w:rsidR="00666BCD" w:rsidRDefault="00CA610A">
      <w:pPr>
        <w:jc w:val="both"/>
      </w:pPr>
      <w:r>
        <w:t xml:space="preserve">In Arizona, the gaming compacts </w:t>
      </w:r>
      <w:r w:rsidR="004D6A05">
        <w:t xml:space="preserve">define </w:t>
      </w:r>
      <w:r>
        <w:t>provisions regarding the scope, nature,</w:t>
      </w:r>
      <w:r w:rsidR="0021659E">
        <w:t xml:space="preserve"> and size of tribal gaming</w:t>
      </w:r>
      <w:r>
        <w:t xml:space="preserve">.  </w:t>
      </w:r>
      <w:r w:rsidR="0021659E">
        <w:t>For example, there are restrictions on the types of games, wagering limitations, allocation of devices</w:t>
      </w:r>
      <w:r w:rsidR="004D6A05">
        <w:t>,</w:t>
      </w:r>
      <w:r w:rsidR="0021659E">
        <w:t xml:space="preserve"> and the location of facilities.  </w:t>
      </w:r>
      <w:r>
        <w:t>Th</w:t>
      </w:r>
      <w:r w:rsidR="0021659E">
        <w:t xml:space="preserve">ey also create responsibilities </w:t>
      </w:r>
      <w:r>
        <w:t xml:space="preserve">for </w:t>
      </w:r>
      <w:r w:rsidR="0021659E">
        <w:t xml:space="preserve">tribal </w:t>
      </w:r>
      <w:r w:rsidR="003D4705">
        <w:t xml:space="preserve">and state regulators, </w:t>
      </w:r>
      <w:r w:rsidR="0021659E">
        <w:t xml:space="preserve">including the licensing and certification of employees and vendors, as well as the inspection of class III gaming devices.  </w:t>
      </w:r>
    </w:p>
    <w:p w:rsidR="00666BCD" w:rsidRDefault="00666BCD">
      <w:pPr>
        <w:jc w:val="both"/>
      </w:pPr>
    </w:p>
    <w:p w:rsidR="00666BCD" w:rsidRDefault="0021659E">
      <w:pPr>
        <w:jc w:val="both"/>
      </w:pPr>
      <w:r>
        <w:t xml:space="preserve">Currently, there are 14,511 class III gaming devices in Arizona’s 22 tribal gaming facilities.  There are 219 poker tables, 274 blackjack tables and 6 facilities </w:t>
      </w:r>
      <w:r w:rsidR="00997434">
        <w:t xml:space="preserve">providing </w:t>
      </w:r>
      <w:r>
        <w:t xml:space="preserve">live keno games.  </w:t>
      </w:r>
      <w:r w:rsidR="00997434">
        <w:t xml:space="preserve">This amounts </w:t>
      </w:r>
      <w:r>
        <w:t xml:space="preserve">to a $2 billion a year industry in Arizona.  </w:t>
      </w:r>
    </w:p>
    <w:p w:rsidR="00666BCD" w:rsidRDefault="00666BCD">
      <w:pPr>
        <w:jc w:val="both"/>
      </w:pPr>
    </w:p>
    <w:p w:rsidR="00666BCD" w:rsidRDefault="00997434">
      <w:pPr>
        <w:jc w:val="both"/>
      </w:pPr>
      <w:r>
        <w:t>To</w:t>
      </w:r>
      <w:r w:rsidR="00921D94">
        <w:t xml:space="preserve"> ensure the integrity and viability of such enterprises, it is </w:t>
      </w:r>
      <w:r>
        <w:t xml:space="preserve">essential </w:t>
      </w:r>
      <w:r w:rsidR="00921D94">
        <w:t>that gaming operation</w:t>
      </w:r>
      <w:r w:rsidR="00C065AC">
        <w:t>s are well regulated.  Based upon my experience, I would submit that any system needs to incorporate the following:</w:t>
      </w:r>
    </w:p>
    <w:p w:rsidR="00666BCD" w:rsidRDefault="00666BCD">
      <w:pPr>
        <w:jc w:val="both"/>
      </w:pPr>
    </w:p>
    <w:p w:rsidR="00666BCD" w:rsidRDefault="00C065AC">
      <w:pPr>
        <w:jc w:val="both"/>
      </w:pPr>
      <w:r>
        <w:t xml:space="preserve">First, </w:t>
      </w:r>
      <w:proofErr w:type="gramStart"/>
      <w:r>
        <w:t>a recognition</w:t>
      </w:r>
      <w:proofErr w:type="gramEnd"/>
      <w:r>
        <w:t xml:space="preserve"> by each respective tribe and the state that gaming is a unique industry </w:t>
      </w:r>
      <w:r w:rsidR="00580143">
        <w:t xml:space="preserve">and it is in the best interest of </w:t>
      </w:r>
      <w:r w:rsidR="005A5076">
        <w:t xml:space="preserve">all </w:t>
      </w:r>
      <w:r>
        <w:t xml:space="preserve">parties </w:t>
      </w:r>
      <w:r w:rsidR="005A5076">
        <w:t>that</w:t>
      </w:r>
      <w:r>
        <w:t xml:space="preserve"> it </w:t>
      </w:r>
      <w:r w:rsidR="005A5076">
        <w:t xml:space="preserve">is </w:t>
      </w:r>
      <w:r>
        <w:t xml:space="preserve">well </w:t>
      </w:r>
      <w:r w:rsidR="00580143">
        <w:t>controlled</w:t>
      </w:r>
      <w:r>
        <w:t>.  Gaming</w:t>
      </w:r>
      <w:r w:rsidR="0069380D">
        <w:t xml:space="preserve"> </w:t>
      </w:r>
      <w:r>
        <w:t>is a cash intensive industry where there is</w:t>
      </w:r>
      <w:r w:rsidR="005A5076">
        <w:t xml:space="preserve"> not </w:t>
      </w:r>
      <w:r>
        <w:t>an exchange of a good or service between a vendor and purchaser, but instead cash is the commodity.  Historically</w:t>
      </w:r>
      <w:r w:rsidR="005A5076">
        <w:t xml:space="preserve"> </w:t>
      </w:r>
      <w:r>
        <w:t xml:space="preserve">the nature of the business has attracted criminal elements, </w:t>
      </w:r>
      <w:r w:rsidR="005A5076">
        <w:t xml:space="preserve">including </w:t>
      </w:r>
      <w:r>
        <w:t>organized crime</w:t>
      </w:r>
      <w:r w:rsidR="005A5076">
        <w:t>,</w:t>
      </w:r>
      <w:r>
        <w:t xml:space="preserve"> crimes of opportunity, </w:t>
      </w:r>
      <w:r w:rsidR="005A5076">
        <w:t xml:space="preserve">and other </w:t>
      </w:r>
      <w:r>
        <w:t>corrupting influences.</w:t>
      </w:r>
    </w:p>
    <w:p w:rsidR="00666BCD" w:rsidRDefault="00666BCD">
      <w:pPr>
        <w:jc w:val="both"/>
      </w:pPr>
    </w:p>
    <w:p w:rsidR="00666BCD" w:rsidRDefault="00C065AC">
      <w:pPr>
        <w:jc w:val="both"/>
      </w:pPr>
      <w:r>
        <w:t xml:space="preserve">For example, in my experience as an AUSA, I </w:t>
      </w:r>
      <w:r w:rsidR="00750130">
        <w:t xml:space="preserve">have </w:t>
      </w:r>
      <w:r>
        <w:t xml:space="preserve">prosecuted </w:t>
      </w:r>
      <w:r w:rsidR="00750130">
        <w:t xml:space="preserve">casino related </w:t>
      </w:r>
      <w:r>
        <w:t>cases involv</w:t>
      </w:r>
      <w:r w:rsidR="00750130">
        <w:t xml:space="preserve">ing employee thefts ranging from $5,000 to </w:t>
      </w:r>
      <w:r w:rsidR="00611C69">
        <w:t>over half a million dollars</w:t>
      </w:r>
      <w:r w:rsidR="00750130">
        <w:t xml:space="preserve">.  I was </w:t>
      </w:r>
      <w:r w:rsidR="00611C69">
        <w:t xml:space="preserve">also </w:t>
      </w:r>
      <w:r w:rsidR="00750130">
        <w:t xml:space="preserve">co-counsel in the successful prosecution of 4 individuals who attempted to rob an armored van that was refilling ATM machines at a tribal casino.  While no amount of controls can stop every crime, I believe a recognition that such </w:t>
      </w:r>
      <w:r w:rsidR="000051A7">
        <w:t xml:space="preserve">events </w:t>
      </w:r>
      <w:r w:rsidR="00750130">
        <w:t>can occur in a gaming environment is an important step in ensuring successful investigat</w:t>
      </w:r>
      <w:r w:rsidR="000051A7">
        <w:t>ions</w:t>
      </w:r>
      <w:r w:rsidR="00750130">
        <w:t xml:space="preserve"> and prosecut</w:t>
      </w:r>
      <w:r w:rsidR="000051A7">
        <w:t>ions</w:t>
      </w:r>
      <w:r w:rsidR="00750130">
        <w:t xml:space="preserve"> </w:t>
      </w:r>
      <w:r w:rsidR="000051A7">
        <w:t xml:space="preserve">that will </w:t>
      </w:r>
      <w:r w:rsidR="00750130">
        <w:t xml:space="preserve"> serve as a deterrent to further criminal activity.</w:t>
      </w:r>
    </w:p>
    <w:p w:rsidR="00666BCD" w:rsidRDefault="00666BCD">
      <w:pPr>
        <w:jc w:val="both"/>
      </w:pPr>
    </w:p>
    <w:p w:rsidR="00666BCD" w:rsidRDefault="00750130">
      <w:pPr>
        <w:jc w:val="both"/>
      </w:pPr>
      <w:r>
        <w:t xml:space="preserve">Second, it is </w:t>
      </w:r>
      <w:r w:rsidR="00F36617">
        <w:t xml:space="preserve">vital </w:t>
      </w:r>
      <w:r>
        <w:t xml:space="preserve">for tribal and state regulators to develop a working relationship that fosters a spirit of cooperation.  This requires regular interaction with the tribal gaming offices and the gaming enterprise.  For example, </w:t>
      </w:r>
      <w:r w:rsidR="00286235">
        <w:t>tribal gaming agents have a constant presence at the gaming operation and state agents visit on a regular basis</w:t>
      </w:r>
      <w:r w:rsidR="00264539">
        <w:t>, sometimes daily for urban facilities</w:t>
      </w:r>
      <w:r w:rsidR="00286235">
        <w:t>.  Even if there are no major incidences or issues to discuss, this frequent interaction allows both tribal and state gaming agents to foster a better working relationship.  In other words, the state and tribe shouldn’t be having discussions or exchanging information only when necessary, but should do so without any need.  I also believe that it is very important for Department of Gaming employees to be cognizant of their compact requirements and duties and to be respectful of the tribal gaming environment.  For example, every department employee notifies the tribal g</w:t>
      </w:r>
      <w:r w:rsidR="00264539">
        <w:t>aming office when they enter a</w:t>
      </w:r>
      <w:r w:rsidR="00286235">
        <w:t xml:space="preserve"> facility and our machine technicians try to minimize the disruption to gaming operations by conducting inspections during slow times of the day.</w:t>
      </w:r>
    </w:p>
    <w:p w:rsidR="00666BCD" w:rsidRDefault="00666BCD">
      <w:pPr>
        <w:jc w:val="both"/>
      </w:pPr>
    </w:p>
    <w:p w:rsidR="00666BCD" w:rsidRDefault="00286235">
      <w:pPr>
        <w:jc w:val="both"/>
      </w:pPr>
      <w:r>
        <w:t xml:space="preserve">Additionally, it is important to share information and best practices.  Information sharing is especially important because cheats frequently move from one facility to another.  By attempting to gather </w:t>
      </w:r>
      <w:r w:rsidR="00A4073A">
        <w:t xml:space="preserve">and disseminate intelligence information throughout the state, it confirms that we all have an interest in ensuring the integrity of gaming.  Another method by which information can be shared is via an Indian Gaming Working Group.  Created by the Department of Justice to address tribal gaming issues, our working group meets on a </w:t>
      </w:r>
      <w:r w:rsidR="00E07068" w:rsidRPr="00E07068">
        <w:rPr>
          <w:rFonts w:cs="Times New Roman"/>
          <w:szCs w:val="24"/>
        </w:rPr>
        <w:t xml:space="preserve">quarterly </w:t>
      </w:r>
      <w:r w:rsidR="00A4073A">
        <w:t>basis and includes members of the FBI, IRS, NIGC, and the Department of Interior.  Additionally, we work closely with the Arizona Tribal Gaming Regulators Association and co-sponsor a training academy for new agents.</w:t>
      </w:r>
    </w:p>
    <w:p w:rsidR="00666BCD" w:rsidRDefault="00666BCD">
      <w:pPr>
        <w:jc w:val="both"/>
      </w:pPr>
    </w:p>
    <w:p w:rsidR="00666BCD" w:rsidRDefault="00A4073A">
      <w:pPr>
        <w:jc w:val="both"/>
      </w:pPr>
      <w:r>
        <w:t>Third, the necessary resources must be committed to ens</w:t>
      </w:r>
      <w:r w:rsidR="00242469">
        <w:t xml:space="preserve">uring the integrity of gaming.  This includes a “checks and balances” approach that has served us well. For example, the tribal operation is independently audited on an annual basis to ensure Class III </w:t>
      </w:r>
      <w:r w:rsidR="00DA5F03">
        <w:t xml:space="preserve">net win </w:t>
      </w:r>
      <w:r w:rsidR="00242469">
        <w:t xml:space="preserve">is correctly reported.  The state has access to this information as well as the ability to communicate with the auditors.  Furthermore, the Department’s audit unit is comprised of </w:t>
      </w:r>
      <w:r w:rsidR="00DA5F03">
        <w:t>10</w:t>
      </w:r>
      <w:r w:rsidR="00242469">
        <w:t xml:space="preserve"> employees, including </w:t>
      </w:r>
      <w:r w:rsidR="00DA5F03">
        <w:t>2</w:t>
      </w:r>
      <w:r w:rsidR="00242469">
        <w:t xml:space="preserve"> CPAs.  They conduct both financial and compliance audits on a regular basis.  We also have a machine compliance unit that inspects every machine before it enters play at the facility as well as conducting random machine inspections.  </w:t>
      </w:r>
    </w:p>
    <w:p w:rsidR="00666BCD" w:rsidRDefault="00666BCD">
      <w:pPr>
        <w:jc w:val="both"/>
      </w:pPr>
    </w:p>
    <w:p w:rsidR="00666BCD" w:rsidRDefault="00242469">
      <w:pPr>
        <w:jc w:val="both"/>
      </w:pPr>
      <w:r>
        <w:t>I believe that this approach—recognition, communication and cooperation, and com</w:t>
      </w:r>
      <w:r w:rsidR="00A96667">
        <w:t>mitting the necessary resources, will ensure the integrity of tribal gaming and ensure the continued public support for such operations.</w:t>
      </w:r>
      <w:r w:rsidR="00264539">
        <w:t xml:space="preserve">  Thank you for your time and consideration.</w:t>
      </w:r>
    </w:p>
    <w:p w:rsidR="00666BCD" w:rsidRDefault="00666BCD">
      <w:pPr>
        <w:jc w:val="both"/>
      </w:pPr>
    </w:p>
    <w:p w:rsidR="00666BCD" w:rsidRDefault="00666BCD">
      <w:pPr>
        <w:jc w:val="both"/>
      </w:pPr>
    </w:p>
    <w:sectPr w:rsidR="00666BCD" w:rsidSect="006A1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D5848"/>
    <w:rsid w:val="000051A7"/>
    <w:rsid w:val="000A6B80"/>
    <w:rsid w:val="000D52EF"/>
    <w:rsid w:val="0012012B"/>
    <w:rsid w:val="001B3AE3"/>
    <w:rsid w:val="0021659E"/>
    <w:rsid w:val="00242469"/>
    <w:rsid w:val="00264539"/>
    <w:rsid w:val="00286235"/>
    <w:rsid w:val="003D4705"/>
    <w:rsid w:val="004C5538"/>
    <w:rsid w:val="004D6A05"/>
    <w:rsid w:val="0057619A"/>
    <w:rsid w:val="00580143"/>
    <w:rsid w:val="005A5076"/>
    <w:rsid w:val="005E661C"/>
    <w:rsid w:val="00611C69"/>
    <w:rsid w:val="00666BCD"/>
    <w:rsid w:val="0069380D"/>
    <w:rsid w:val="006A174B"/>
    <w:rsid w:val="00750130"/>
    <w:rsid w:val="008D5848"/>
    <w:rsid w:val="00921D94"/>
    <w:rsid w:val="00954FAB"/>
    <w:rsid w:val="00997434"/>
    <w:rsid w:val="009D4B08"/>
    <w:rsid w:val="00A4073A"/>
    <w:rsid w:val="00A96667"/>
    <w:rsid w:val="00B85F9D"/>
    <w:rsid w:val="00BD042D"/>
    <w:rsid w:val="00C0211A"/>
    <w:rsid w:val="00C065AC"/>
    <w:rsid w:val="00C06EEE"/>
    <w:rsid w:val="00CA610A"/>
    <w:rsid w:val="00D746FE"/>
    <w:rsid w:val="00DA5F03"/>
    <w:rsid w:val="00E07068"/>
    <w:rsid w:val="00F36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34"/>
    <w:rPr>
      <w:rFonts w:ascii="Tahoma" w:hAnsi="Tahoma" w:cs="Tahoma"/>
      <w:sz w:val="16"/>
      <w:szCs w:val="16"/>
    </w:rPr>
  </w:style>
  <w:style w:type="character" w:customStyle="1" w:styleId="BalloonTextChar">
    <w:name w:val="Balloon Text Char"/>
    <w:basedOn w:val="DefaultParagraphFont"/>
    <w:link w:val="BalloonText"/>
    <w:uiPriority w:val="99"/>
    <w:semiHidden/>
    <w:rsid w:val="009974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AZ Dept of Gaming</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Desiderio, Denise (Indian Affairs)</dc:creator>
  <cp:lastModifiedBy>Denise Desiderio</cp:lastModifiedBy>
  <cp:revision>2</cp:revision>
  <cp:lastPrinted>2010-07-27T21:20:00Z</cp:lastPrinted>
  <dcterms:created xsi:type="dcterms:W3CDTF">2010-07-28T16:24:00Z</dcterms:created>
  <dcterms:modified xsi:type="dcterms:W3CDTF">2010-07-28T16:24:00Z</dcterms:modified>
</cp:coreProperties>
</file>