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61" w:rsidRPr="00943E29" w:rsidRDefault="00131061" w:rsidP="00674A61">
      <w:pPr>
        <w:spacing w:after="0"/>
        <w:contextualSpacing/>
        <w:jc w:val="center"/>
        <w:rPr>
          <w:b/>
          <w:caps/>
          <w:color w:val="000000" w:themeColor="text1"/>
          <w:szCs w:val="24"/>
        </w:rPr>
      </w:pPr>
      <w:r w:rsidRPr="00943E29">
        <w:rPr>
          <w:b/>
          <w:caps/>
          <w:color w:val="000000" w:themeColor="text1"/>
          <w:szCs w:val="24"/>
        </w:rPr>
        <w:t>Statement of</w:t>
      </w:r>
    </w:p>
    <w:p w:rsidR="003A12EB" w:rsidRPr="00943E29" w:rsidRDefault="005C4F0C" w:rsidP="00674A61">
      <w:pPr>
        <w:spacing w:after="0"/>
        <w:jc w:val="center"/>
        <w:rPr>
          <w:b/>
          <w:bCs/>
          <w:caps/>
          <w:color w:val="000000" w:themeColor="text1"/>
          <w:szCs w:val="24"/>
        </w:rPr>
      </w:pPr>
      <w:r>
        <w:rPr>
          <w:b/>
          <w:bCs/>
          <w:caps/>
          <w:color w:val="000000" w:themeColor="text1"/>
          <w:szCs w:val="24"/>
        </w:rPr>
        <w:t>Larrry Echo Hawk</w:t>
      </w:r>
    </w:p>
    <w:p w:rsidR="003A12EB" w:rsidRPr="00943E29" w:rsidRDefault="005C4F0C" w:rsidP="000038CA">
      <w:pPr>
        <w:spacing w:after="0"/>
        <w:jc w:val="center"/>
        <w:rPr>
          <w:b/>
          <w:bCs/>
          <w:caps/>
          <w:color w:val="000000" w:themeColor="text1"/>
          <w:szCs w:val="24"/>
        </w:rPr>
      </w:pPr>
      <w:r>
        <w:rPr>
          <w:b/>
          <w:bCs/>
          <w:caps/>
          <w:color w:val="000000" w:themeColor="text1"/>
          <w:szCs w:val="24"/>
        </w:rPr>
        <w:t>Assistant Secretary</w:t>
      </w:r>
      <w:r w:rsidR="000038CA">
        <w:rPr>
          <w:b/>
          <w:bCs/>
          <w:caps/>
          <w:color w:val="000000" w:themeColor="text1"/>
          <w:szCs w:val="24"/>
        </w:rPr>
        <w:t xml:space="preserve"> </w:t>
      </w:r>
      <w:r w:rsidR="003762B1" w:rsidRPr="00943E29">
        <w:rPr>
          <w:b/>
          <w:bCs/>
          <w:caps/>
          <w:color w:val="000000" w:themeColor="text1"/>
          <w:szCs w:val="24"/>
        </w:rPr>
        <w:t>Indian affairs</w:t>
      </w:r>
    </w:p>
    <w:p w:rsidR="002947B4" w:rsidRPr="00943E29" w:rsidRDefault="002947B4" w:rsidP="00674A61">
      <w:pPr>
        <w:spacing w:after="0"/>
        <w:contextualSpacing/>
        <w:jc w:val="center"/>
        <w:rPr>
          <w:b/>
          <w:caps/>
          <w:color w:val="000000" w:themeColor="text1"/>
          <w:szCs w:val="24"/>
        </w:rPr>
      </w:pPr>
      <w:r w:rsidRPr="00943E29">
        <w:rPr>
          <w:b/>
          <w:caps/>
          <w:color w:val="000000" w:themeColor="text1"/>
          <w:szCs w:val="24"/>
        </w:rPr>
        <w:t>Department of the Interior</w:t>
      </w:r>
    </w:p>
    <w:p w:rsidR="00131061" w:rsidRPr="00943E29" w:rsidRDefault="00131061" w:rsidP="00674A61">
      <w:pPr>
        <w:spacing w:after="0"/>
        <w:contextualSpacing/>
        <w:jc w:val="center"/>
        <w:rPr>
          <w:b/>
          <w:caps/>
          <w:color w:val="000000" w:themeColor="text1"/>
          <w:szCs w:val="24"/>
        </w:rPr>
      </w:pPr>
      <w:r w:rsidRPr="00943E29">
        <w:rPr>
          <w:b/>
          <w:caps/>
          <w:color w:val="000000" w:themeColor="text1"/>
          <w:szCs w:val="24"/>
        </w:rPr>
        <w:t>Before the</w:t>
      </w:r>
    </w:p>
    <w:p w:rsidR="00131061" w:rsidRPr="00943E29" w:rsidRDefault="003762B1" w:rsidP="00674A61">
      <w:pPr>
        <w:spacing w:after="0"/>
        <w:contextualSpacing/>
        <w:jc w:val="center"/>
        <w:rPr>
          <w:b/>
          <w:caps/>
          <w:color w:val="000000" w:themeColor="text1"/>
          <w:szCs w:val="24"/>
        </w:rPr>
      </w:pPr>
      <w:r w:rsidRPr="00943E29">
        <w:rPr>
          <w:b/>
          <w:caps/>
          <w:color w:val="000000" w:themeColor="text1"/>
          <w:szCs w:val="24"/>
        </w:rPr>
        <w:t>senate committee on indian affairs</w:t>
      </w:r>
    </w:p>
    <w:p w:rsidR="00F25C45" w:rsidRPr="00943E29" w:rsidRDefault="0022370F" w:rsidP="00674A61">
      <w:pPr>
        <w:spacing w:after="0"/>
        <w:contextualSpacing/>
        <w:jc w:val="center"/>
        <w:rPr>
          <w:b/>
          <w:caps/>
          <w:color w:val="000000" w:themeColor="text1"/>
          <w:szCs w:val="24"/>
        </w:rPr>
      </w:pPr>
      <w:r w:rsidRPr="00943E29">
        <w:rPr>
          <w:b/>
          <w:caps/>
          <w:color w:val="000000" w:themeColor="text1"/>
          <w:szCs w:val="24"/>
        </w:rPr>
        <w:t>FIELD</w:t>
      </w:r>
      <w:r w:rsidR="00131061" w:rsidRPr="00943E29">
        <w:rPr>
          <w:b/>
          <w:caps/>
          <w:color w:val="000000" w:themeColor="text1"/>
          <w:szCs w:val="24"/>
        </w:rPr>
        <w:t xml:space="preserve"> Hearing on</w:t>
      </w:r>
    </w:p>
    <w:p w:rsidR="00FF6767" w:rsidRPr="00943E29" w:rsidRDefault="003762B1" w:rsidP="00674A61">
      <w:pPr>
        <w:spacing w:after="0"/>
        <w:contextualSpacing/>
        <w:jc w:val="center"/>
        <w:rPr>
          <w:b/>
          <w:caps/>
          <w:color w:val="000000" w:themeColor="text1"/>
          <w:szCs w:val="24"/>
        </w:rPr>
      </w:pPr>
      <w:r w:rsidRPr="00943E29">
        <w:rPr>
          <w:b/>
          <w:caps/>
          <w:color w:val="000000" w:themeColor="text1"/>
          <w:szCs w:val="24"/>
        </w:rPr>
        <w:t>tribal transportation in indian country</w:t>
      </w:r>
    </w:p>
    <w:p w:rsidR="003A12EB" w:rsidRPr="00943E29" w:rsidRDefault="003A12EB" w:rsidP="00674A61">
      <w:pPr>
        <w:spacing w:after="0"/>
        <w:contextualSpacing/>
        <w:jc w:val="center"/>
        <w:rPr>
          <w:b/>
          <w:caps/>
          <w:color w:val="000000" w:themeColor="text1"/>
          <w:szCs w:val="24"/>
        </w:rPr>
      </w:pPr>
    </w:p>
    <w:p w:rsidR="00842253" w:rsidRPr="00943E29" w:rsidRDefault="003762B1" w:rsidP="00674A61">
      <w:pPr>
        <w:spacing w:after="0"/>
        <w:contextualSpacing/>
        <w:jc w:val="center"/>
        <w:rPr>
          <w:b/>
          <w:caps/>
          <w:color w:val="000000" w:themeColor="text1"/>
          <w:szCs w:val="24"/>
        </w:rPr>
      </w:pPr>
      <w:r w:rsidRPr="00943E29">
        <w:rPr>
          <w:b/>
          <w:caps/>
          <w:color w:val="000000" w:themeColor="text1"/>
          <w:szCs w:val="24"/>
        </w:rPr>
        <w:t>october 15</w:t>
      </w:r>
      <w:r w:rsidR="00131061" w:rsidRPr="00943E29">
        <w:rPr>
          <w:b/>
          <w:caps/>
          <w:color w:val="000000" w:themeColor="text1"/>
          <w:szCs w:val="24"/>
        </w:rPr>
        <w:t>, 2010</w:t>
      </w:r>
    </w:p>
    <w:p w:rsidR="00131061" w:rsidRPr="00943E29" w:rsidRDefault="00131061" w:rsidP="00674A61">
      <w:pPr>
        <w:spacing w:after="0"/>
        <w:jc w:val="both"/>
        <w:rPr>
          <w:color w:val="000000" w:themeColor="text1"/>
          <w:szCs w:val="24"/>
        </w:rPr>
      </w:pPr>
    </w:p>
    <w:p w:rsidR="004D6712" w:rsidRPr="00943E29" w:rsidRDefault="004D6712" w:rsidP="00674A61">
      <w:pPr>
        <w:spacing w:after="0"/>
        <w:jc w:val="both"/>
        <w:rPr>
          <w:color w:val="000000" w:themeColor="text1"/>
          <w:szCs w:val="24"/>
        </w:rPr>
      </w:pPr>
    </w:p>
    <w:p w:rsidR="00131061" w:rsidRPr="00943E29" w:rsidRDefault="00131061" w:rsidP="00674A61">
      <w:pPr>
        <w:spacing w:after="0"/>
        <w:jc w:val="both"/>
        <w:rPr>
          <w:color w:val="000000" w:themeColor="text1"/>
          <w:szCs w:val="24"/>
        </w:rPr>
      </w:pPr>
      <w:r w:rsidRPr="00943E29">
        <w:rPr>
          <w:color w:val="000000" w:themeColor="text1"/>
          <w:szCs w:val="24"/>
        </w:rPr>
        <w:t xml:space="preserve">Good </w:t>
      </w:r>
      <w:r w:rsidR="00674A61" w:rsidRPr="00943E29">
        <w:rPr>
          <w:color w:val="000000" w:themeColor="text1"/>
          <w:szCs w:val="24"/>
        </w:rPr>
        <w:t>afternoon</w:t>
      </w:r>
      <w:r w:rsidRPr="00943E29">
        <w:rPr>
          <w:color w:val="000000" w:themeColor="text1"/>
          <w:szCs w:val="24"/>
        </w:rPr>
        <w:t xml:space="preserve"> </w:t>
      </w:r>
      <w:r w:rsidR="00D85418" w:rsidRPr="00943E29">
        <w:rPr>
          <w:color w:val="000000" w:themeColor="text1"/>
          <w:szCs w:val="24"/>
        </w:rPr>
        <w:t xml:space="preserve">Mr. </w:t>
      </w:r>
      <w:r w:rsidR="006058CE" w:rsidRPr="00943E29">
        <w:rPr>
          <w:color w:val="000000" w:themeColor="text1"/>
          <w:szCs w:val="24"/>
        </w:rPr>
        <w:t>Chairman</w:t>
      </w:r>
      <w:r w:rsidR="00CE613D" w:rsidRPr="00943E29">
        <w:rPr>
          <w:color w:val="000000" w:themeColor="text1"/>
          <w:szCs w:val="24"/>
        </w:rPr>
        <w:t xml:space="preserve"> </w:t>
      </w:r>
      <w:r w:rsidRPr="00943E29">
        <w:rPr>
          <w:color w:val="000000" w:themeColor="text1"/>
          <w:szCs w:val="24"/>
        </w:rPr>
        <w:t xml:space="preserve">and members of the Committee.  </w:t>
      </w:r>
      <w:r w:rsidR="00BF60D9" w:rsidRPr="00943E29">
        <w:rPr>
          <w:color w:val="000000" w:themeColor="text1"/>
          <w:szCs w:val="24"/>
        </w:rPr>
        <w:t xml:space="preserve">My name is </w:t>
      </w:r>
      <w:r w:rsidR="005C4F0C">
        <w:rPr>
          <w:color w:val="000000" w:themeColor="text1"/>
          <w:szCs w:val="24"/>
        </w:rPr>
        <w:t xml:space="preserve">Larry Echo Hawk and I am the Assistant Secretary for Indian Affairs at the Department of the Interior.  With me today is </w:t>
      </w:r>
      <w:r w:rsidR="00BF60D9" w:rsidRPr="00943E29">
        <w:rPr>
          <w:color w:val="000000" w:themeColor="text1"/>
          <w:szCs w:val="24"/>
        </w:rPr>
        <w:t>Michael Black</w:t>
      </w:r>
      <w:r w:rsidR="005C4F0C">
        <w:rPr>
          <w:color w:val="000000" w:themeColor="text1"/>
          <w:szCs w:val="24"/>
        </w:rPr>
        <w:t xml:space="preserve">, </w:t>
      </w:r>
      <w:r w:rsidR="00BF60D9" w:rsidRPr="00943E29">
        <w:rPr>
          <w:color w:val="000000" w:themeColor="text1"/>
          <w:szCs w:val="24"/>
        </w:rPr>
        <w:t>the Director</w:t>
      </w:r>
      <w:r w:rsidR="006058CE" w:rsidRPr="00943E29">
        <w:rPr>
          <w:color w:val="000000" w:themeColor="text1"/>
          <w:szCs w:val="24"/>
        </w:rPr>
        <w:t xml:space="preserve"> of </w:t>
      </w:r>
      <w:r w:rsidR="003A12EB" w:rsidRPr="00943E29">
        <w:rPr>
          <w:color w:val="000000" w:themeColor="text1"/>
          <w:szCs w:val="24"/>
        </w:rPr>
        <w:t>the</w:t>
      </w:r>
      <w:r w:rsidR="00BF60D9" w:rsidRPr="00943E29">
        <w:rPr>
          <w:color w:val="000000" w:themeColor="text1"/>
          <w:szCs w:val="24"/>
        </w:rPr>
        <w:t xml:space="preserve"> Bureau of Indian </w:t>
      </w:r>
      <w:r w:rsidR="00D97380" w:rsidRPr="00943E29">
        <w:rPr>
          <w:color w:val="000000" w:themeColor="text1"/>
          <w:szCs w:val="24"/>
        </w:rPr>
        <w:t>Affairs</w:t>
      </w:r>
      <w:r w:rsidR="00BF60D9" w:rsidRPr="00943E29">
        <w:rPr>
          <w:color w:val="000000" w:themeColor="text1"/>
          <w:szCs w:val="24"/>
        </w:rPr>
        <w:t xml:space="preserve"> (BIA</w:t>
      </w:r>
      <w:r w:rsidR="003A12EB" w:rsidRPr="00943E29">
        <w:rPr>
          <w:color w:val="000000" w:themeColor="text1"/>
          <w:szCs w:val="24"/>
        </w:rPr>
        <w:t>).</w:t>
      </w:r>
      <w:r w:rsidR="00593076" w:rsidRPr="00943E29">
        <w:rPr>
          <w:color w:val="000000" w:themeColor="text1"/>
          <w:szCs w:val="24"/>
        </w:rPr>
        <w:t xml:space="preserve"> </w:t>
      </w:r>
      <w:r w:rsidR="00CE613D" w:rsidRPr="00943E29">
        <w:rPr>
          <w:color w:val="000000" w:themeColor="text1"/>
          <w:szCs w:val="24"/>
        </w:rPr>
        <w:t xml:space="preserve"> </w:t>
      </w:r>
      <w:r w:rsidR="005C4F0C">
        <w:rPr>
          <w:color w:val="000000" w:themeColor="text1"/>
          <w:szCs w:val="24"/>
        </w:rPr>
        <w:t>And also w</w:t>
      </w:r>
      <w:r w:rsidR="00CE613D" w:rsidRPr="00943E29">
        <w:rPr>
          <w:color w:val="000000" w:themeColor="text1"/>
          <w:szCs w:val="24"/>
        </w:rPr>
        <w:t>ith me today is L</w:t>
      </w:r>
      <w:r w:rsidR="006058CE" w:rsidRPr="00943E29">
        <w:rPr>
          <w:color w:val="000000" w:themeColor="text1"/>
          <w:szCs w:val="24"/>
        </w:rPr>
        <w:t xml:space="preserve">eRoy Gishi, the Division Chief for the BIA’s </w:t>
      </w:r>
      <w:r w:rsidR="00CE613D" w:rsidRPr="00943E29">
        <w:rPr>
          <w:color w:val="000000" w:themeColor="text1"/>
          <w:szCs w:val="24"/>
        </w:rPr>
        <w:t xml:space="preserve">Division of Transportation.  We are pleased to be here today to provide you with an overview of the BIA’s Road Maintenance Program and the Indian Reservation Roads (IRR) Program.  </w:t>
      </w:r>
    </w:p>
    <w:p w:rsidR="004D6712" w:rsidRPr="00943E29" w:rsidRDefault="004D6712" w:rsidP="00674A61">
      <w:pPr>
        <w:spacing w:after="0"/>
        <w:jc w:val="both"/>
        <w:rPr>
          <w:color w:val="000000" w:themeColor="text1"/>
          <w:szCs w:val="24"/>
        </w:rPr>
      </w:pPr>
    </w:p>
    <w:p w:rsidR="00131061" w:rsidRPr="00943E29" w:rsidRDefault="00131061" w:rsidP="00674A61">
      <w:pPr>
        <w:spacing w:after="0"/>
        <w:jc w:val="both"/>
        <w:rPr>
          <w:b/>
          <w:color w:val="000000" w:themeColor="text1"/>
          <w:szCs w:val="24"/>
          <w:u w:val="single"/>
        </w:rPr>
      </w:pPr>
      <w:r w:rsidRPr="00943E29">
        <w:rPr>
          <w:b/>
          <w:color w:val="000000" w:themeColor="text1"/>
          <w:szCs w:val="24"/>
          <w:u w:val="single"/>
        </w:rPr>
        <w:t>Background</w:t>
      </w:r>
    </w:p>
    <w:p w:rsidR="00DC3C65" w:rsidRPr="00943E29" w:rsidRDefault="00DC3C65" w:rsidP="00674A61">
      <w:pPr>
        <w:spacing w:after="0"/>
        <w:jc w:val="both"/>
        <w:rPr>
          <w:color w:val="000000" w:themeColor="text1"/>
          <w:szCs w:val="24"/>
        </w:rPr>
      </w:pPr>
    </w:p>
    <w:p w:rsidR="00CE613D" w:rsidRPr="00943E29" w:rsidRDefault="00CE613D" w:rsidP="00674A61">
      <w:pPr>
        <w:spacing w:after="0"/>
        <w:jc w:val="both"/>
        <w:rPr>
          <w:color w:val="000000" w:themeColor="text1"/>
          <w:szCs w:val="24"/>
        </w:rPr>
      </w:pPr>
      <w:r w:rsidRPr="00943E29">
        <w:rPr>
          <w:color w:val="000000" w:themeColor="text1"/>
          <w:szCs w:val="24"/>
        </w:rPr>
        <w:t xml:space="preserve">The BIA has been involved in the repair, construction and reconstruction of roads on Indian Reservations since the 1920s.  From 1950 until 1983, Congress appropriated annual construction and maintenance funds to the BIA to maintain, repair and construct roads on Indian Reservations.  </w:t>
      </w:r>
      <w:r w:rsidR="0087391D" w:rsidRPr="00943E29">
        <w:rPr>
          <w:color w:val="000000" w:themeColor="text1"/>
          <w:szCs w:val="24"/>
        </w:rPr>
        <w:t>During this time, a</w:t>
      </w:r>
      <w:r w:rsidRPr="00943E29">
        <w:rPr>
          <w:color w:val="000000" w:themeColor="text1"/>
          <w:szCs w:val="24"/>
        </w:rPr>
        <w:t>pproximately $1.2 billion were provided for both construction and maintenance</w:t>
      </w:r>
      <w:r w:rsidR="0087391D" w:rsidRPr="00943E29">
        <w:rPr>
          <w:color w:val="000000" w:themeColor="text1"/>
          <w:szCs w:val="24"/>
        </w:rPr>
        <w:t xml:space="preserve"> of reservation roads</w:t>
      </w:r>
      <w:r w:rsidRPr="00943E29">
        <w:rPr>
          <w:color w:val="000000" w:themeColor="text1"/>
          <w:szCs w:val="24"/>
        </w:rPr>
        <w:t xml:space="preserve">. The Surface Transportation Assistance Act of 1982 </w:t>
      </w:r>
      <w:r w:rsidR="00674A61" w:rsidRPr="00943E29">
        <w:rPr>
          <w:color w:val="000000" w:themeColor="text1"/>
          <w:szCs w:val="24"/>
        </w:rPr>
        <w:t>(</w:t>
      </w:r>
      <w:r w:rsidR="00943E29">
        <w:rPr>
          <w:color w:val="000000" w:themeColor="text1"/>
          <w:szCs w:val="24"/>
        </w:rPr>
        <w:t>Public Law 97-</w:t>
      </w:r>
      <w:r w:rsidR="00674A61" w:rsidRPr="00943E29">
        <w:rPr>
          <w:color w:val="000000" w:themeColor="text1"/>
          <w:szCs w:val="24"/>
        </w:rPr>
        <w:t>424)</w:t>
      </w:r>
      <w:r w:rsidR="00943E29" w:rsidRPr="00943E29">
        <w:rPr>
          <w:color w:val="000000" w:themeColor="text1"/>
          <w:szCs w:val="24"/>
        </w:rPr>
        <w:t xml:space="preserve"> </w:t>
      </w:r>
      <w:r w:rsidRPr="00943E29">
        <w:rPr>
          <w:color w:val="000000" w:themeColor="text1"/>
          <w:szCs w:val="24"/>
        </w:rPr>
        <w:t xml:space="preserve">created the Federal Lands Highways Program </w:t>
      </w:r>
      <w:r w:rsidR="00C14FD5" w:rsidRPr="00943E29">
        <w:rPr>
          <w:color w:val="000000" w:themeColor="text1"/>
          <w:szCs w:val="24"/>
        </w:rPr>
        <w:t>(Title 23 U</w:t>
      </w:r>
      <w:r w:rsidR="00C14FD5">
        <w:rPr>
          <w:color w:val="000000" w:themeColor="text1"/>
          <w:szCs w:val="24"/>
        </w:rPr>
        <w:t>.</w:t>
      </w:r>
      <w:r w:rsidR="00C14FD5" w:rsidRPr="00943E29">
        <w:rPr>
          <w:color w:val="000000" w:themeColor="text1"/>
          <w:szCs w:val="24"/>
        </w:rPr>
        <w:t>S</w:t>
      </w:r>
      <w:r w:rsidR="00C14FD5">
        <w:rPr>
          <w:color w:val="000000" w:themeColor="text1"/>
          <w:szCs w:val="24"/>
        </w:rPr>
        <w:t>. Code,</w:t>
      </w:r>
      <w:r w:rsidR="00C14FD5" w:rsidRPr="00943E29">
        <w:rPr>
          <w:color w:val="000000" w:themeColor="text1"/>
          <w:szCs w:val="24"/>
        </w:rPr>
        <w:t xml:space="preserve"> Chapter 2)</w:t>
      </w:r>
      <w:r w:rsidR="00C14FD5">
        <w:rPr>
          <w:color w:val="000000" w:themeColor="text1"/>
          <w:szCs w:val="24"/>
        </w:rPr>
        <w:t xml:space="preserve"> </w:t>
      </w:r>
      <w:r w:rsidRPr="00943E29">
        <w:rPr>
          <w:color w:val="000000" w:themeColor="text1"/>
          <w:szCs w:val="24"/>
        </w:rPr>
        <w:t>which established</w:t>
      </w:r>
      <w:r w:rsidR="0087391D" w:rsidRPr="00943E29">
        <w:rPr>
          <w:color w:val="000000" w:themeColor="text1"/>
          <w:szCs w:val="24"/>
        </w:rPr>
        <w:t xml:space="preserve"> the</w:t>
      </w:r>
      <w:r w:rsidRPr="00943E29">
        <w:rPr>
          <w:color w:val="000000" w:themeColor="text1"/>
          <w:szCs w:val="24"/>
        </w:rPr>
        <w:t xml:space="preserve"> IRR </w:t>
      </w:r>
      <w:r w:rsidR="0087391D" w:rsidRPr="00943E29">
        <w:rPr>
          <w:color w:val="000000" w:themeColor="text1"/>
          <w:szCs w:val="24"/>
        </w:rPr>
        <w:t xml:space="preserve">Program </w:t>
      </w:r>
      <w:r w:rsidRPr="00943E29">
        <w:rPr>
          <w:color w:val="000000" w:themeColor="text1"/>
          <w:szCs w:val="24"/>
        </w:rPr>
        <w:t>as a category of public roads providing access to or within Indian reservations, lands, communities and Alaska Na</w:t>
      </w:r>
      <w:r w:rsidR="007E5DD1">
        <w:rPr>
          <w:color w:val="000000" w:themeColor="text1"/>
          <w:szCs w:val="24"/>
        </w:rPr>
        <w:t>tive villages.  This funding</w:t>
      </w:r>
      <w:r w:rsidRPr="00943E29">
        <w:rPr>
          <w:color w:val="000000" w:themeColor="text1"/>
          <w:szCs w:val="24"/>
        </w:rPr>
        <w:t xml:space="preserve"> contributed to the improvement of roads and the replacement or rehabilitation of deficient bridges on or near reservations throughout Indian country.  Shortly after the establishment of the IRR </w:t>
      </w:r>
      <w:r w:rsidR="0087391D" w:rsidRPr="00943E29">
        <w:rPr>
          <w:color w:val="000000" w:themeColor="text1"/>
          <w:szCs w:val="24"/>
        </w:rPr>
        <w:t>P</w:t>
      </w:r>
      <w:r w:rsidRPr="00943E29">
        <w:rPr>
          <w:color w:val="000000" w:themeColor="text1"/>
          <w:szCs w:val="24"/>
        </w:rPr>
        <w:t xml:space="preserve">rogram, only road maintenance funds were appropriated through the Department of the Interior.  Since the establishment of the IRR Program, the federal construction investment </w:t>
      </w:r>
      <w:r w:rsidR="0087391D" w:rsidRPr="00943E29">
        <w:rPr>
          <w:color w:val="000000" w:themeColor="text1"/>
          <w:szCs w:val="24"/>
        </w:rPr>
        <w:t xml:space="preserve">has exceeded $6 billion </w:t>
      </w:r>
      <w:r w:rsidRPr="00943E29">
        <w:rPr>
          <w:color w:val="000000" w:themeColor="text1"/>
          <w:szCs w:val="24"/>
        </w:rPr>
        <w:t>in</w:t>
      </w:r>
      <w:r w:rsidR="0087391D" w:rsidRPr="00943E29">
        <w:rPr>
          <w:color w:val="000000" w:themeColor="text1"/>
          <w:szCs w:val="24"/>
        </w:rPr>
        <w:t xml:space="preserve"> the IRR system that is comprised of </w:t>
      </w:r>
      <w:r w:rsidRPr="00943E29">
        <w:rPr>
          <w:color w:val="000000" w:themeColor="text1"/>
          <w:szCs w:val="24"/>
        </w:rPr>
        <w:t>BIA, tribal, state, cou</w:t>
      </w:r>
      <w:r w:rsidR="0087391D" w:rsidRPr="00943E29">
        <w:rPr>
          <w:color w:val="000000" w:themeColor="text1"/>
          <w:szCs w:val="24"/>
        </w:rPr>
        <w:t>nty and local roads and bridges.</w:t>
      </w:r>
      <w:r w:rsidR="002D4DF8">
        <w:rPr>
          <w:color w:val="000000" w:themeColor="text1"/>
          <w:szCs w:val="24"/>
        </w:rPr>
        <w:t xml:space="preserve">  </w:t>
      </w:r>
      <w:r w:rsidR="002D4DF8" w:rsidRPr="00943E29">
        <w:rPr>
          <w:color w:val="000000" w:themeColor="text1"/>
          <w:szCs w:val="24"/>
        </w:rPr>
        <w:t>The IRR Program is jointly administered by the BIA</w:t>
      </w:r>
      <w:r w:rsidR="002D4DF8">
        <w:rPr>
          <w:color w:val="000000" w:themeColor="text1"/>
          <w:szCs w:val="24"/>
        </w:rPr>
        <w:t xml:space="preserve"> </w:t>
      </w:r>
      <w:r w:rsidR="002D4DF8" w:rsidRPr="00943E29">
        <w:rPr>
          <w:color w:val="000000" w:themeColor="text1"/>
          <w:szCs w:val="24"/>
        </w:rPr>
        <w:t xml:space="preserve">and the Federal Highways Administration (FHWA), </w:t>
      </w:r>
      <w:r w:rsidR="002D4DF8">
        <w:rPr>
          <w:color w:val="000000" w:themeColor="text1"/>
          <w:szCs w:val="24"/>
        </w:rPr>
        <w:t xml:space="preserve">which is within </w:t>
      </w:r>
      <w:r w:rsidR="002D4DF8" w:rsidRPr="00943E29">
        <w:rPr>
          <w:color w:val="000000" w:themeColor="text1"/>
          <w:szCs w:val="24"/>
        </w:rPr>
        <w:t xml:space="preserve">the Department of Transportation.  </w:t>
      </w:r>
    </w:p>
    <w:p w:rsidR="00CE613D" w:rsidRPr="00943E29" w:rsidRDefault="00CE613D" w:rsidP="00674A61">
      <w:pPr>
        <w:spacing w:after="0"/>
        <w:jc w:val="both"/>
        <w:rPr>
          <w:color w:val="000000" w:themeColor="text1"/>
          <w:szCs w:val="24"/>
        </w:rPr>
      </w:pPr>
    </w:p>
    <w:p w:rsidR="00CE613D" w:rsidRDefault="00866B91" w:rsidP="00674A61">
      <w:pPr>
        <w:spacing w:after="0"/>
        <w:jc w:val="both"/>
        <w:rPr>
          <w:color w:val="000000" w:themeColor="text1"/>
          <w:szCs w:val="24"/>
        </w:rPr>
      </w:pPr>
      <w:r>
        <w:rPr>
          <w:color w:val="000000" w:themeColor="text1"/>
          <w:szCs w:val="24"/>
        </w:rPr>
        <w:t xml:space="preserve">There remains </w:t>
      </w:r>
      <w:r w:rsidR="00CE613D" w:rsidRPr="00943E29">
        <w:rPr>
          <w:color w:val="000000" w:themeColor="text1"/>
          <w:szCs w:val="24"/>
        </w:rPr>
        <w:t xml:space="preserve">a great </w:t>
      </w:r>
      <w:r w:rsidR="00E54FD5" w:rsidRPr="00943E29">
        <w:rPr>
          <w:color w:val="000000" w:themeColor="text1"/>
          <w:szCs w:val="24"/>
        </w:rPr>
        <w:t xml:space="preserve">and continued </w:t>
      </w:r>
      <w:r w:rsidR="00CE613D" w:rsidRPr="00943E29">
        <w:rPr>
          <w:color w:val="000000" w:themeColor="text1"/>
          <w:szCs w:val="24"/>
        </w:rPr>
        <w:t>need for improving the transport</w:t>
      </w:r>
      <w:r w:rsidR="00E54FD5" w:rsidRPr="00943E29">
        <w:rPr>
          <w:color w:val="000000" w:themeColor="text1"/>
          <w:szCs w:val="24"/>
        </w:rPr>
        <w:t xml:space="preserve">ation system in Indian country.  The BIA </w:t>
      </w:r>
      <w:r w:rsidR="00CE613D" w:rsidRPr="00943E29">
        <w:rPr>
          <w:color w:val="000000" w:themeColor="text1"/>
          <w:szCs w:val="24"/>
        </w:rPr>
        <w:t>view</w:t>
      </w:r>
      <w:r w:rsidR="00E54FD5" w:rsidRPr="00943E29">
        <w:rPr>
          <w:color w:val="000000" w:themeColor="text1"/>
          <w:szCs w:val="24"/>
        </w:rPr>
        <w:t>s</w:t>
      </w:r>
      <w:r w:rsidR="00CE613D" w:rsidRPr="00943E29">
        <w:rPr>
          <w:color w:val="000000" w:themeColor="text1"/>
          <w:szCs w:val="24"/>
        </w:rPr>
        <w:t xml:space="preserve"> this as a joint responsibility</w:t>
      </w:r>
      <w:r w:rsidR="00335C9C">
        <w:rPr>
          <w:color w:val="000000" w:themeColor="text1"/>
          <w:szCs w:val="24"/>
        </w:rPr>
        <w:t>,</w:t>
      </w:r>
      <w:r w:rsidR="00CE613D" w:rsidRPr="00943E29">
        <w:rPr>
          <w:color w:val="000000" w:themeColor="text1"/>
          <w:szCs w:val="24"/>
        </w:rPr>
        <w:t xml:space="preserve"> not only of federal agencies</w:t>
      </w:r>
      <w:r w:rsidR="00335C9C">
        <w:rPr>
          <w:color w:val="000000" w:themeColor="text1"/>
          <w:szCs w:val="24"/>
        </w:rPr>
        <w:t>,</w:t>
      </w:r>
      <w:r w:rsidR="00CE613D" w:rsidRPr="00943E29">
        <w:rPr>
          <w:color w:val="000000" w:themeColor="text1"/>
          <w:szCs w:val="24"/>
        </w:rPr>
        <w:t xml:space="preserve"> but a shared responsibility of state and local governments with transportation investments on or near Indian and Alaska Native communities.  Improved </w:t>
      </w:r>
      <w:r w:rsidR="00E54FD5" w:rsidRPr="00943E29">
        <w:rPr>
          <w:color w:val="000000" w:themeColor="text1"/>
          <w:szCs w:val="24"/>
        </w:rPr>
        <w:t xml:space="preserve">and maintained </w:t>
      </w:r>
      <w:r w:rsidR="00CE613D" w:rsidRPr="00943E29">
        <w:rPr>
          <w:color w:val="000000" w:themeColor="text1"/>
          <w:szCs w:val="24"/>
        </w:rPr>
        <w:t xml:space="preserve">transportation systems provide increased public safety and economic opportunities in </w:t>
      </w:r>
      <w:r w:rsidR="00E54FD5" w:rsidRPr="00943E29">
        <w:rPr>
          <w:color w:val="000000" w:themeColor="text1"/>
          <w:szCs w:val="24"/>
        </w:rPr>
        <w:t>Indian c</w:t>
      </w:r>
      <w:r w:rsidR="00CE613D" w:rsidRPr="00943E29">
        <w:rPr>
          <w:color w:val="000000" w:themeColor="text1"/>
          <w:szCs w:val="24"/>
        </w:rPr>
        <w:t xml:space="preserve">ommunities.  </w:t>
      </w:r>
      <w:r>
        <w:rPr>
          <w:color w:val="000000" w:themeColor="text1"/>
          <w:szCs w:val="24"/>
        </w:rPr>
        <w:t>S</w:t>
      </w:r>
      <w:r w:rsidRPr="00943E29">
        <w:rPr>
          <w:color w:val="000000" w:themeColor="text1"/>
          <w:szCs w:val="24"/>
        </w:rPr>
        <w:t>afe roads are important when transporting people in rural areas to and from schools, to local hospitals, and for delivering emergency services.</w:t>
      </w:r>
      <w:r>
        <w:rPr>
          <w:color w:val="000000" w:themeColor="text1"/>
          <w:szCs w:val="24"/>
        </w:rPr>
        <w:t xml:space="preserve">  In addition, t</w:t>
      </w:r>
      <w:r w:rsidR="00CE613D" w:rsidRPr="00943E29">
        <w:rPr>
          <w:color w:val="000000" w:themeColor="text1"/>
          <w:szCs w:val="24"/>
        </w:rPr>
        <w:t xml:space="preserve">ransportation networks in Indian and Alaska Native communities are critical for economic development </w:t>
      </w:r>
      <w:r w:rsidR="00E54FD5" w:rsidRPr="00943E29">
        <w:rPr>
          <w:color w:val="000000" w:themeColor="text1"/>
          <w:szCs w:val="24"/>
        </w:rPr>
        <w:t>in such communities because these transportation networks</w:t>
      </w:r>
      <w:r w:rsidR="00CE613D" w:rsidRPr="00943E29">
        <w:rPr>
          <w:color w:val="000000" w:themeColor="text1"/>
          <w:szCs w:val="24"/>
        </w:rPr>
        <w:t xml:space="preserve"> provid</w:t>
      </w:r>
      <w:r w:rsidR="00E54FD5" w:rsidRPr="00943E29">
        <w:rPr>
          <w:color w:val="000000" w:themeColor="text1"/>
          <w:szCs w:val="24"/>
        </w:rPr>
        <w:t>e</w:t>
      </w:r>
      <w:r w:rsidR="00CE613D" w:rsidRPr="00943E29">
        <w:rPr>
          <w:color w:val="000000" w:themeColor="text1"/>
          <w:szCs w:val="24"/>
        </w:rPr>
        <w:t xml:space="preserve"> access to</w:t>
      </w:r>
      <w:r w:rsidR="00E54FD5" w:rsidRPr="00943E29">
        <w:rPr>
          <w:color w:val="000000" w:themeColor="text1"/>
          <w:szCs w:val="24"/>
        </w:rPr>
        <w:t xml:space="preserve"> other</w:t>
      </w:r>
      <w:r w:rsidR="00CE613D" w:rsidRPr="00943E29">
        <w:rPr>
          <w:color w:val="000000" w:themeColor="text1"/>
          <w:szCs w:val="24"/>
        </w:rPr>
        <w:t xml:space="preserve"> </w:t>
      </w:r>
      <w:r w:rsidR="00E54FD5" w:rsidRPr="00943E29">
        <w:rPr>
          <w:color w:val="000000" w:themeColor="text1"/>
          <w:szCs w:val="24"/>
        </w:rPr>
        <w:t xml:space="preserve">economic </w:t>
      </w:r>
      <w:r w:rsidR="00CE613D" w:rsidRPr="00943E29">
        <w:rPr>
          <w:color w:val="000000" w:themeColor="text1"/>
          <w:szCs w:val="24"/>
        </w:rPr>
        <w:t xml:space="preserve">markets.  </w:t>
      </w:r>
    </w:p>
    <w:p w:rsidR="00CE613D" w:rsidRPr="00943E29" w:rsidRDefault="00CE613D" w:rsidP="00674A61">
      <w:pPr>
        <w:spacing w:after="0"/>
        <w:jc w:val="both"/>
        <w:rPr>
          <w:color w:val="000000" w:themeColor="text1"/>
          <w:szCs w:val="24"/>
        </w:rPr>
      </w:pPr>
      <w:r w:rsidRPr="00943E29">
        <w:rPr>
          <w:color w:val="000000" w:themeColor="text1"/>
          <w:szCs w:val="24"/>
        </w:rPr>
        <w:lastRenderedPageBreak/>
        <w:t xml:space="preserve">The IRR </w:t>
      </w:r>
      <w:r w:rsidR="00E54FD5" w:rsidRPr="00943E29">
        <w:rPr>
          <w:color w:val="000000" w:themeColor="text1"/>
          <w:szCs w:val="24"/>
        </w:rPr>
        <w:t xml:space="preserve">Program </w:t>
      </w:r>
      <w:r w:rsidRPr="00943E29">
        <w:rPr>
          <w:color w:val="000000" w:themeColor="text1"/>
          <w:szCs w:val="24"/>
        </w:rPr>
        <w:t>comprise</w:t>
      </w:r>
      <w:r w:rsidR="00CA4DA2" w:rsidRPr="00943E29">
        <w:rPr>
          <w:color w:val="000000" w:themeColor="text1"/>
          <w:szCs w:val="24"/>
        </w:rPr>
        <w:t>s</w:t>
      </w:r>
      <w:r w:rsidRPr="00943E29">
        <w:rPr>
          <w:color w:val="000000" w:themeColor="text1"/>
          <w:szCs w:val="24"/>
        </w:rPr>
        <w:t xml:space="preserve"> over </w:t>
      </w:r>
      <w:r w:rsidR="00483A40" w:rsidRPr="00943E29">
        <w:rPr>
          <w:color w:val="000000" w:themeColor="text1"/>
          <w:szCs w:val="24"/>
        </w:rPr>
        <w:t>126</w:t>
      </w:r>
      <w:r w:rsidRPr="00943E29">
        <w:rPr>
          <w:color w:val="000000" w:themeColor="text1"/>
          <w:szCs w:val="24"/>
        </w:rPr>
        <w:t xml:space="preserve">,000 miles of public roads with multiple owners, including Indian tribes, the BIA, states and counties.  Coordination among all of these owners is required </w:t>
      </w:r>
      <w:r w:rsidR="00E54FD5" w:rsidRPr="00943E29">
        <w:rPr>
          <w:color w:val="000000" w:themeColor="text1"/>
          <w:szCs w:val="24"/>
        </w:rPr>
        <w:t>in order to maximize available resources to address transportation needs.</w:t>
      </w:r>
      <w:r w:rsidR="00710459" w:rsidRPr="00943E29">
        <w:rPr>
          <w:color w:val="000000" w:themeColor="text1"/>
          <w:szCs w:val="24"/>
        </w:rPr>
        <w:t xml:space="preserve">  </w:t>
      </w:r>
    </w:p>
    <w:p w:rsidR="00CE613D" w:rsidRPr="00943E29" w:rsidRDefault="00CE613D" w:rsidP="00674A61">
      <w:pPr>
        <w:spacing w:after="0"/>
        <w:jc w:val="both"/>
        <w:rPr>
          <w:color w:val="000000" w:themeColor="text1"/>
          <w:szCs w:val="24"/>
        </w:rPr>
      </w:pPr>
    </w:p>
    <w:p w:rsidR="00483A40" w:rsidRPr="00943E29" w:rsidRDefault="00483A40" w:rsidP="00674A61">
      <w:pPr>
        <w:spacing w:after="0"/>
        <w:jc w:val="both"/>
        <w:rPr>
          <w:b/>
          <w:color w:val="000000" w:themeColor="text1"/>
          <w:szCs w:val="24"/>
          <w:u w:val="single"/>
        </w:rPr>
      </w:pPr>
      <w:r w:rsidRPr="00943E29">
        <w:rPr>
          <w:b/>
          <w:color w:val="000000" w:themeColor="text1"/>
          <w:szCs w:val="24"/>
          <w:u w:val="single"/>
        </w:rPr>
        <w:t>Road Maintenance in the BIA</w:t>
      </w:r>
    </w:p>
    <w:p w:rsidR="00710459" w:rsidRPr="00943E29" w:rsidRDefault="00710459" w:rsidP="00674A61">
      <w:pPr>
        <w:spacing w:after="0"/>
        <w:jc w:val="both"/>
        <w:rPr>
          <w:b/>
          <w:color w:val="000000" w:themeColor="text1"/>
          <w:szCs w:val="24"/>
        </w:rPr>
      </w:pPr>
    </w:p>
    <w:p w:rsidR="00483A40" w:rsidRPr="00943E29" w:rsidRDefault="00710459" w:rsidP="00674A61">
      <w:pPr>
        <w:spacing w:after="0"/>
        <w:jc w:val="both"/>
        <w:rPr>
          <w:color w:val="000000" w:themeColor="text1"/>
          <w:szCs w:val="24"/>
        </w:rPr>
      </w:pPr>
      <w:r w:rsidRPr="00943E29">
        <w:rPr>
          <w:color w:val="000000" w:themeColor="text1"/>
          <w:szCs w:val="24"/>
        </w:rPr>
        <w:t xml:space="preserve">The BIA currently implements both the Department of Transportation’s </w:t>
      </w:r>
      <w:r w:rsidR="00056D28">
        <w:rPr>
          <w:color w:val="000000" w:themeColor="text1"/>
          <w:szCs w:val="24"/>
        </w:rPr>
        <w:t xml:space="preserve">Highway Trust Fund-funded </w:t>
      </w:r>
      <w:r w:rsidRPr="00943E29">
        <w:rPr>
          <w:color w:val="000000" w:themeColor="text1"/>
          <w:szCs w:val="24"/>
        </w:rPr>
        <w:t xml:space="preserve">IRR program as well </w:t>
      </w:r>
      <w:r w:rsidR="00230A39">
        <w:rPr>
          <w:color w:val="000000" w:themeColor="text1"/>
          <w:szCs w:val="24"/>
        </w:rPr>
        <w:t xml:space="preserve">as </w:t>
      </w:r>
      <w:r w:rsidRPr="00943E29">
        <w:rPr>
          <w:color w:val="000000" w:themeColor="text1"/>
          <w:szCs w:val="24"/>
        </w:rPr>
        <w:t>the Department of the Interior’s</w:t>
      </w:r>
      <w:r w:rsidR="00804ED7" w:rsidRPr="00943E29">
        <w:rPr>
          <w:color w:val="000000" w:themeColor="text1"/>
          <w:szCs w:val="24"/>
        </w:rPr>
        <w:t xml:space="preserve"> (DOI)</w:t>
      </w:r>
      <w:r w:rsidRPr="00943E29">
        <w:rPr>
          <w:color w:val="000000" w:themeColor="text1"/>
          <w:szCs w:val="24"/>
        </w:rPr>
        <w:t xml:space="preserve"> funded Road Maintenance Program.</w:t>
      </w:r>
      <w:r w:rsidR="00230A39">
        <w:rPr>
          <w:color w:val="000000" w:themeColor="text1"/>
          <w:szCs w:val="24"/>
        </w:rPr>
        <w:t xml:space="preserve">  </w:t>
      </w:r>
      <w:r w:rsidR="00483A40" w:rsidRPr="00943E29">
        <w:rPr>
          <w:color w:val="000000" w:themeColor="text1"/>
          <w:szCs w:val="24"/>
        </w:rPr>
        <w:t xml:space="preserve">The </w:t>
      </w:r>
      <w:r w:rsidR="00804ED7" w:rsidRPr="00943E29">
        <w:rPr>
          <w:color w:val="000000" w:themeColor="text1"/>
          <w:szCs w:val="24"/>
        </w:rPr>
        <w:t>DOI’s Road Maintenance P</w:t>
      </w:r>
      <w:r w:rsidR="00483A40" w:rsidRPr="00943E29">
        <w:rPr>
          <w:color w:val="000000" w:themeColor="text1"/>
          <w:szCs w:val="24"/>
        </w:rPr>
        <w:t>rogram</w:t>
      </w:r>
      <w:r w:rsidR="00804ED7" w:rsidRPr="00943E29">
        <w:rPr>
          <w:color w:val="000000" w:themeColor="text1"/>
          <w:szCs w:val="24"/>
        </w:rPr>
        <w:t xml:space="preserve"> has</w:t>
      </w:r>
      <w:r w:rsidR="00483A40" w:rsidRPr="00943E29">
        <w:rPr>
          <w:color w:val="000000" w:themeColor="text1"/>
          <w:szCs w:val="24"/>
        </w:rPr>
        <w:t xml:space="preserve"> traditionally </w:t>
      </w:r>
      <w:r w:rsidR="00804ED7" w:rsidRPr="00943E29">
        <w:rPr>
          <w:color w:val="000000" w:themeColor="text1"/>
          <w:szCs w:val="24"/>
        </w:rPr>
        <w:t>been the</w:t>
      </w:r>
      <w:r w:rsidR="00483A40" w:rsidRPr="00943E29">
        <w:rPr>
          <w:color w:val="000000" w:themeColor="text1"/>
          <w:szCs w:val="24"/>
        </w:rPr>
        <w:t xml:space="preserve"> responsibilit</w:t>
      </w:r>
      <w:r w:rsidR="00553CF6" w:rsidRPr="00943E29">
        <w:rPr>
          <w:color w:val="000000" w:themeColor="text1"/>
          <w:szCs w:val="24"/>
        </w:rPr>
        <w:t xml:space="preserve">y of the </w:t>
      </w:r>
      <w:r w:rsidR="00804ED7" w:rsidRPr="00943E29">
        <w:rPr>
          <w:color w:val="000000" w:themeColor="text1"/>
          <w:szCs w:val="24"/>
        </w:rPr>
        <w:t>agency owning the road</w:t>
      </w:r>
      <w:r w:rsidR="00553CF6" w:rsidRPr="00943E29">
        <w:rPr>
          <w:color w:val="000000" w:themeColor="text1"/>
          <w:szCs w:val="24"/>
        </w:rPr>
        <w:t>.  Of the 1</w:t>
      </w:r>
      <w:r w:rsidR="00483A40" w:rsidRPr="00943E29">
        <w:rPr>
          <w:color w:val="000000" w:themeColor="text1"/>
          <w:szCs w:val="24"/>
        </w:rPr>
        <w:t>2</w:t>
      </w:r>
      <w:r w:rsidR="00553CF6" w:rsidRPr="00943E29">
        <w:rPr>
          <w:color w:val="000000" w:themeColor="text1"/>
          <w:szCs w:val="24"/>
        </w:rPr>
        <w:t>6</w:t>
      </w:r>
      <w:r w:rsidR="00483A40" w:rsidRPr="00943E29">
        <w:rPr>
          <w:color w:val="000000" w:themeColor="text1"/>
          <w:szCs w:val="24"/>
        </w:rPr>
        <w:t>,000 miles</w:t>
      </w:r>
      <w:r w:rsidR="00804ED7" w:rsidRPr="00943E29">
        <w:rPr>
          <w:color w:val="000000" w:themeColor="text1"/>
          <w:szCs w:val="24"/>
        </w:rPr>
        <w:t xml:space="preserve"> roads in the IRR Program,</w:t>
      </w:r>
      <w:r w:rsidR="00483A40" w:rsidRPr="00943E29">
        <w:rPr>
          <w:color w:val="000000" w:themeColor="text1"/>
          <w:szCs w:val="24"/>
        </w:rPr>
        <w:t xml:space="preserve"> the</w:t>
      </w:r>
      <w:r w:rsidR="00553CF6" w:rsidRPr="00943E29">
        <w:rPr>
          <w:color w:val="000000" w:themeColor="text1"/>
          <w:szCs w:val="24"/>
        </w:rPr>
        <w:t xml:space="preserve"> B</w:t>
      </w:r>
      <w:r w:rsidR="00486439" w:rsidRPr="00943E29">
        <w:rPr>
          <w:color w:val="000000" w:themeColor="text1"/>
          <w:szCs w:val="24"/>
        </w:rPr>
        <w:t>IA has responsibility for 28,0</w:t>
      </w:r>
      <w:r w:rsidR="00483A40" w:rsidRPr="00943E29">
        <w:rPr>
          <w:color w:val="000000" w:themeColor="text1"/>
          <w:szCs w:val="24"/>
        </w:rPr>
        <w:t>00 miles of roads designate</w:t>
      </w:r>
      <w:r w:rsidR="00804ED7" w:rsidRPr="00943E29">
        <w:rPr>
          <w:color w:val="000000" w:themeColor="text1"/>
          <w:szCs w:val="24"/>
        </w:rPr>
        <w:t>d as BIA system roads.  The BIA receives T</w:t>
      </w:r>
      <w:r w:rsidR="00483A40" w:rsidRPr="00943E29">
        <w:rPr>
          <w:color w:val="000000" w:themeColor="text1"/>
          <w:szCs w:val="24"/>
        </w:rPr>
        <w:t xml:space="preserve">ribal </w:t>
      </w:r>
      <w:r w:rsidR="00804ED7" w:rsidRPr="00943E29">
        <w:rPr>
          <w:color w:val="000000" w:themeColor="text1"/>
          <w:szCs w:val="24"/>
        </w:rPr>
        <w:t>P</w:t>
      </w:r>
      <w:r w:rsidR="00483A40" w:rsidRPr="00943E29">
        <w:rPr>
          <w:color w:val="000000" w:themeColor="text1"/>
          <w:szCs w:val="24"/>
        </w:rPr>
        <w:t xml:space="preserve">riority </w:t>
      </w:r>
      <w:r w:rsidR="00804ED7" w:rsidRPr="00943E29">
        <w:rPr>
          <w:color w:val="000000" w:themeColor="text1"/>
          <w:szCs w:val="24"/>
        </w:rPr>
        <w:t>A</w:t>
      </w:r>
      <w:r w:rsidR="00483A40" w:rsidRPr="00943E29">
        <w:rPr>
          <w:color w:val="000000" w:themeColor="text1"/>
          <w:szCs w:val="24"/>
        </w:rPr>
        <w:t xml:space="preserve">llocation (TPA) funding annually for the administration of the road maintenance program for those roads.   </w:t>
      </w:r>
      <w:r w:rsidR="00804ED7" w:rsidRPr="00943E29">
        <w:rPr>
          <w:color w:val="000000" w:themeColor="text1"/>
          <w:szCs w:val="24"/>
        </w:rPr>
        <w:t>Further, a</w:t>
      </w:r>
      <w:r w:rsidR="00483A40" w:rsidRPr="00943E29">
        <w:rPr>
          <w:color w:val="000000" w:themeColor="text1"/>
          <w:szCs w:val="24"/>
        </w:rPr>
        <w:t xml:space="preserve">pproximately 30 percent of tribes with BIA </w:t>
      </w:r>
      <w:r w:rsidR="00804ED7" w:rsidRPr="00943E29">
        <w:rPr>
          <w:color w:val="000000" w:themeColor="text1"/>
          <w:szCs w:val="24"/>
        </w:rPr>
        <w:t xml:space="preserve">system </w:t>
      </w:r>
      <w:r w:rsidR="00483A40" w:rsidRPr="00943E29">
        <w:rPr>
          <w:color w:val="000000" w:themeColor="text1"/>
          <w:szCs w:val="24"/>
        </w:rPr>
        <w:t>roads</w:t>
      </w:r>
      <w:r w:rsidR="00804ED7" w:rsidRPr="00943E29">
        <w:rPr>
          <w:color w:val="000000" w:themeColor="text1"/>
          <w:szCs w:val="24"/>
        </w:rPr>
        <w:t xml:space="preserve"> within their reservation boundaries </w:t>
      </w:r>
      <w:r w:rsidR="00483A40" w:rsidRPr="00943E29">
        <w:rPr>
          <w:color w:val="000000" w:themeColor="text1"/>
          <w:szCs w:val="24"/>
        </w:rPr>
        <w:t xml:space="preserve">currently </w:t>
      </w:r>
      <w:r w:rsidR="00804ED7" w:rsidRPr="00943E29">
        <w:rPr>
          <w:color w:val="000000" w:themeColor="text1"/>
          <w:szCs w:val="24"/>
        </w:rPr>
        <w:t xml:space="preserve">operate </w:t>
      </w:r>
      <w:r w:rsidR="00483A40" w:rsidRPr="00943E29">
        <w:rPr>
          <w:color w:val="000000" w:themeColor="text1"/>
          <w:szCs w:val="24"/>
        </w:rPr>
        <w:t xml:space="preserve">the road maintenance program under a </w:t>
      </w:r>
      <w:r w:rsidR="00134B9F" w:rsidRPr="00943E29">
        <w:rPr>
          <w:color w:val="000000" w:themeColor="text1"/>
          <w:szCs w:val="24"/>
        </w:rPr>
        <w:t xml:space="preserve">P.L. 93-638 </w:t>
      </w:r>
      <w:r w:rsidR="00483A40" w:rsidRPr="00943E29">
        <w:rPr>
          <w:color w:val="000000" w:themeColor="text1"/>
          <w:szCs w:val="24"/>
        </w:rPr>
        <w:t>self-determination contract or agreement</w:t>
      </w:r>
      <w:r w:rsidR="00486439" w:rsidRPr="00943E29">
        <w:rPr>
          <w:color w:val="000000" w:themeColor="text1"/>
          <w:szCs w:val="24"/>
        </w:rPr>
        <w:t xml:space="preserve">.  </w:t>
      </w:r>
      <w:r w:rsidR="00134B9F" w:rsidRPr="00943E29">
        <w:rPr>
          <w:color w:val="000000" w:themeColor="text1"/>
          <w:szCs w:val="24"/>
        </w:rPr>
        <w:t>And of</w:t>
      </w:r>
      <w:r w:rsidR="00486439" w:rsidRPr="00943E29">
        <w:rPr>
          <w:color w:val="000000" w:themeColor="text1"/>
          <w:szCs w:val="24"/>
        </w:rPr>
        <w:t xml:space="preserve"> the 28</w:t>
      </w:r>
      <w:r w:rsidR="00483A40" w:rsidRPr="00943E29">
        <w:rPr>
          <w:color w:val="000000" w:themeColor="text1"/>
          <w:szCs w:val="24"/>
        </w:rPr>
        <w:t xml:space="preserve">,000 </w:t>
      </w:r>
      <w:r w:rsidR="00134B9F" w:rsidRPr="00943E29">
        <w:rPr>
          <w:color w:val="000000" w:themeColor="text1"/>
          <w:szCs w:val="24"/>
        </w:rPr>
        <w:t xml:space="preserve">BIA road </w:t>
      </w:r>
      <w:r w:rsidR="00483A40" w:rsidRPr="00943E29">
        <w:rPr>
          <w:color w:val="000000" w:themeColor="text1"/>
          <w:szCs w:val="24"/>
        </w:rPr>
        <w:t>miles</w:t>
      </w:r>
      <w:r w:rsidR="00486439" w:rsidRPr="00943E29">
        <w:rPr>
          <w:color w:val="000000" w:themeColor="text1"/>
          <w:szCs w:val="24"/>
        </w:rPr>
        <w:t>, approximately 20,500</w:t>
      </w:r>
      <w:r w:rsidR="00483A40" w:rsidRPr="00943E29">
        <w:rPr>
          <w:color w:val="000000" w:themeColor="text1"/>
          <w:szCs w:val="24"/>
        </w:rPr>
        <w:t xml:space="preserve"> miles </w:t>
      </w:r>
      <w:r w:rsidR="00486439" w:rsidRPr="00943E29">
        <w:rPr>
          <w:color w:val="000000" w:themeColor="text1"/>
          <w:szCs w:val="24"/>
        </w:rPr>
        <w:t>are unpaved roads.  Th</w:t>
      </w:r>
      <w:r w:rsidR="00134B9F" w:rsidRPr="00943E29">
        <w:rPr>
          <w:color w:val="000000" w:themeColor="text1"/>
          <w:szCs w:val="24"/>
        </w:rPr>
        <w:t xml:space="preserve">erefore, </w:t>
      </w:r>
      <w:r w:rsidR="00486439" w:rsidRPr="00943E29">
        <w:rPr>
          <w:color w:val="000000" w:themeColor="text1"/>
          <w:szCs w:val="24"/>
        </w:rPr>
        <w:t xml:space="preserve">over </w:t>
      </w:r>
      <w:r w:rsidR="00056D28">
        <w:rPr>
          <w:color w:val="000000" w:themeColor="text1"/>
          <w:szCs w:val="24"/>
        </w:rPr>
        <w:t xml:space="preserve">73 </w:t>
      </w:r>
      <w:r w:rsidR="00943E29">
        <w:rPr>
          <w:color w:val="000000" w:themeColor="text1"/>
          <w:szCs w:val="24"/>
        </w:rPr>
        <w:t>percent</w:t>
      </w:r>
      <w:r w:rsidR="00486439" w:rsidRPr="00943E29">
        <w:rPr>
          <w:color w:val="000000" w:themeColor="text1"/>
          <w:szCs w:val="24"/>
        </w:rPr>
        <w:t xml:space="preserve"> of the BIA roads</w:t>
      </w:r>
      <w:r w:rsidR="00134B9F" w:rsidRPr="00943E29">
        <w:rPr>
          <w:color w:val="000000" w:themeColor="text1"/>
          <w:szCs w:val="24"/>
        </w:rPr>
        <w:t xml:space="preserve"> </w:t>
      </w:r>
      <w:r w:rsidR="00486439" w:rsidRPr="00943E29">
        <w:rPr>
          <w:color w:val="000000" w:themeColor="text1"/>
          <w:szCs w:val="24"/>
        </w:rPr>
        <w:t xml:space="preserve">are </w:t>
      </w:r>
      <w:r w:rsidR="00134B9F" w:rsidRPr="00943E29">
        <w:rPr>
          <w:color w:val="000000" w:themeColor="text1"/>
          <w:szCs w:val="24"/>
        </w:rPr>
        <w:t>unpaved</w:t>
      </w:r>
      <w:r w:rsidR="00C14FD5">
        <w:rPr>
          <w:color w:val="000000" w:themeColor="text1"/>
          <w:szCs w:val="24"/>
        </w:rPr>
        <w:t>,</w:t>
      </w:r>
      <w:r w:rsidR="00134B9F" w:rsidRPr="00943E29">
        <w:rPr>
          <w:color w:val="000000" w:themeColor="text1"/>
          <w:szCs w:val="24"/>
        </w:rPr>
        <w:t xml:space="preserve"> and </w:t>
      </w:r>
      <w:r w:rsidR="00230A39">
        <w:rPr>
          <w:color w:val="000000" w:themeColor="text1"/>
          <w:szCs w:val="24"/>
        </w:rPr>
        <w:t>are,</w:t>
      </w:r>
      <w:r w:rsidR="00C14FD5">
        <w:rPr>
          <w:color w:val="000000" w:themeColor="text1"/>
          <w:szCs w:val="24"/>
        </w:rPr>
        <w:t xml:space="preserve"> </w:t>
      </w:r>
      <w:r w:rsidR="00134B9F" w:rsidRPr="00943E29">
        <w:rPr>
          <w:color w:val="000000" w:themeColor="text1"/>
          <w:szCs w:val="24"/>
        </w:rPr>
        <w:t>thus</w:t>
      </w:r>
      <w:r w:rsidR="00C14FD5">
        <w:rPr>
          <w:color w:val="000000" w:themeColor="text1"/>
          <w:szCs w:val="24"/>
        </w:rPr>
        <w:t>,</w:t>
      </w:r>
      <w:r w:rsidR="00134B9F" w:rsidRPr="00943E29">
        <w:rPr>
          <w:color w:val="000000" w:themeColor="text1"/>
          <w:szCs w:val="24"/>
        </w:rPr>
        <w:t xml:space="preserve"> </w:t>
      </w:r>
      <w:r w:rsidR="00486439" w:rsidRPr="00943E29">
        <w:rPr>
          <w:color w:val="000000" w:themeColor="text1"/>
          <w:szCs w:val="24"/>
        </w:rPr>
        <w:t xml:space="preserve">considered “inadequate” from the perspective of the Level of Service index used to assess roads and bridges </w:t>
      </w:r>
      <w:r w:rsidR="00134B9F" w:rsidRPr="00943E29">
        <w:rPr>
          <w:color w:val="000000" w:themeColor="text1"/>
          <w:szCs w:val="24"/>
        </w:rPr>
        <w:t>i</w:t>
      </w:r>
      <w:r w:rsidR="00486439" w:rsidRPr="00943E29">
        <w:rPr>
          <w:color w:val="000000" w:themeColor="text1"/>
          <w:szCs w:val="24"/>
        </w:rPr>
        <w:t>n the BIA road system.</w:t>
      </w:r>
      <w:r w:rsidR="00483A40" w:rsidRPr="00943E29">
        <w:rPr>
          <w:color w:val="000000" w:themeColor="text1"/>
          <w:szCs w:val="24"/>
        </w:rPr>
        <w:t xml:space="preserve">  </w:t>
      </w:r>
    </w:p>
    <w:p w:rsidR="00483A40" w:rsidRPr="00943E29" w:rsidRDefault="00483A40" w:rsidP="00674A61">
      <w:pPr>
        <w:spacing w:after="0"/>
        <w:jc w:val="both"/>
        <w:rPr>
          <w:color w:val="000000" w:themeColor="text1"/>
          <w:szCs w:val="24"/>
        </w:rPr>
      </w:pPr>
    </w:p>
    <w:p w:rsidR="00CA478D" w:rsidRPr="00943E29" w:rsidRDefault="00CA478D" w:rsidP="00674A61">
      <w:pPr>
        <w:spacing w:after="0"/>
        <w:jc w:val="both"/>
        <w:rPr>
          <w:color w:val="000000" w:themeColor="text1"/>
          <w:szCs w:val="24"/>
        </w:rPr>
      </w:pPr>
      <w:r w:rsidRPr="00943E29">
        <w:rPr>
          <w:b/>
          <w:color w:val="000000" w:themeColor="text1"/>
          <w:szCs w:val="24"/>
          <w:u w:val="single"/>
        </w:rPr>
        <w:t>Q</w:t>
      </w:r>
      <w:r w:rsidR="00935488" w:rsidRPr="00943E29">
        <w:rPr>
          <w:b/>
          <w:color w:val="000000" w:themeColor="text1"/>
          <w:szCs w:val="24"/>
          <w:u w:val="single"/>
        </w:rPr>
        <w:t xml:space="preserve">uestion </w:t>
      </w:r>
      <w:r w:rsidRPr="00943E29">
        <w:rPr>
          <w:b/>
          <w:color w:val="000000" w:themeColor="text1"/>
          <w:szCs w:val="24"/>
          <w:u w:val="single"/>
        </w:rPr>
        <w:t xml:space="preserve">10 </w:t>
      </w:r>
      <w:r w:rsidR="00935488" w:rsidRPr="00943E29">
        <w:rPr>
          <w:b/>
          <w:color w:val="000000" w:themeColor="text1"/>
          <w:szCs w:val="24"/>
          <w:u w:val="single"/>
        </w:rPr>
        <w:t>of 25 CFR Part</w:t>
      </w:r>
      <w:r w:rsidRPr="00943E29">
        <w:rPr>
          <w:b/>
          <w:color w:val="000000" w:themeColor="text1"/>
          <w:szCs w:val="24"/>
          <w:u w:val="single"/>
        </w:rPr>
        <w:t xml:space="preserve"> 170</w:t>
      </w:r>
    </w:p>
    <w:p w:rsidR="00B04E09" w:rsidRDefault="00B04E09" w:rsidP="00674A61">
      <w:pPr>
        <w:spacing w:after="0"/>
        <w:jc w:val="both"/>
        <w:rPr>
          <w:color w:val="000000" w:themeColor="text1"/>
          <w:szCs w:val="24"/>
        </w:rPr>
      </w:pPr>
    </w:p>
    <w:p w:rsidR="00D90AE9" w:rsidRPr="00943E29" w:rsidRDefault="00B04E09" w:rsidP="00674A61">
      <w:pPr>
        <w:spacing w:after="0"/>
        <w:jc w:val="both"/>
        <w:rPr>
          <w:color w:val="000000" w:themeColor="text1"/>
          <w:szCs w:val="24"/>
        </w:rPr>
      </w:pPr>
      <w:r w:rsidRPr="00B04E09">
        <w:rPr>
          <w:szCs w:val="24"/>
        </w:rPr>
        <w:t xml:space="preserve">In 2004, the Department of the Interior published the </w:t>
      </w:r>
      <w:r w:rsidR="008809AD">
        <w:rPr>
          <w:szCs w:val="24"/>
        </w:rPr>
        <w:t>Final R</w:t>
      </w:r>
      <w:r w:rsidRPr="00B04E09">
        <w:rPr>
          <w:szCs w:val="24"/>
        </w:rPr>
        <w:t>ule establishing the policies and procedures governing the</w:t>
      </w:r>
      <w:r>
        <w:rPr>
          <w:szCs w:val="24"/>
        </w:rPr>
        <w:t xml:space="preserve"> </w:t>
      </w:r>
      <w:r w:rsidRPr="00B04E09">
        <w:rPr>
          <w:szCs w:val="24"/>
        </w:rPr>
        <w:t>IRR Program</w:t>
      </w:r>
      <w:r>
        <w:rPr>
          <w:szCs w:val="24"/>
        </w:rPr>
        <w:t xml:space="preserve">.  </w:t>
      </w:r>
      <w:r w:rsidRPr="00B04E09">
        <w:rPr>
          <w:i/>
          <w:szCs w:val="24"/>
        </w:rPr>
        <w:t>See</w:t>
      </w:r>
      <w:r>
        <w:rPr>
          <w:szCs w:val="24"/>
        </w:rPr>
        <w:t xml:space="preserve"> 69 Fed. Reg</w:t>
      </w:r>
      <w:r w:rsidRPr="00B04E09">
        <w:rPr>
          <w:szCs w:val="24"/>
        </w:rPr>
        <w:t>.</w:t>
      </w:r>
      <w:r>
        <w:rPr>
          <w:szCs w:val="24"/>
        </w:rPr>
        <w:t xml:space="preserve"> 43090 (July 19, 2004), codified at 25 C.F.R. Part 170.  Question 10, in Appendix C to Subpart C of the </w:t>
      </w:r>
      <w:r w:rsidR="008809AD">
        <w:rPr>
          <w:szCs w:val="24"/>
        </w:rPr>
        <w:t>F</w:t>
      </w:r>
      <w:r>
        <w:rPr>
          <w:szCs w:val="24"/>
        </w:rPr>
        <w:t xml:space="preserve">inal </w:t>
      </w:r>
      <w:r w:rsidR="008809AD">
        <w:rPr>
          <w:szCs w:val="24"/>
        </w:rPr>
        <w:t>R</w:t>
      </w:r>
      <w:r>
        <w:rPr>
          <w:szCs w:val="24"/>
        </w:rPr>
        <w:t xml:space="preserve">ule, </w:t>
      </w:r>
      <w:r>
        <w:rPr>
          <w:color w:val="000000" w:themeColor="text1"/>
          <w:szCs w:val="24"/>
        </w:rPr>
        <w:t>addressed</w:t>
      </w:r>
      <w:r w:rsidRPr="00943E29">
        <w:rPr>
          <w:color w:val="000000" w:themeColor="text1"/>
          <w:szCs w:val="24"/>
        </w:rPr>
        <w:t xml:space="preserve"> </w:t>
      </w:r>
      <w:r w:rsidR="00866B91">
        <w:rPr>
          <w:color w:val="000000" w:themeColor="text1"/>
          <w:szCs w:val="24"/>
        </w:rPr>
        <w:t xml:space="preserve">a question regarding the </w:t>
      </w:r>
      <w:r w:rsidR="00932FED">
        <w:rPr>
          <w:color w:val="000000" w:themeColor="text1"/>
          <w:szCs w:val="24"/>
        </w:rPr>
        <w:t xml:space="preserve">IRR Program’s </w:t>
      </w:r>
      <w:r w:rsidR="00866B91">
        <w:rPr>
          <w:color w:val="000000" w:themeColor="text1"/>
          <w:szCs w:val="24"/>
        </w:rPr>
        <w:t xml:space="preserve">funding formula.  </w:t>
      </w:r>
      <w:r w:rsidR="00302D6E">
        <w:rPr>
          <w:color w:val="000000" w:themeColor="text1"/>
          <w:szCs w:val="24"/>
        </w:rPr>
        <w:t>Since 2004</w:t>
      </w:r>
      <w:r w:rsidR="00935488" w:rsidRPr="00943E29">
        <w:rPr>
          <w:color w:val="000000" w:themeColor="text1"/>
          <w:szCs w:val="24"/>
        </w:rPr>
        <w:t xml:space="preserve">, the IRR Program and Tribes have been </w:t>
      </w:r>
      <w:r w:rsidR="00302D6E">
        <w:rPr>
          <w:color w:val="000000" w:themeColor="text1"/>
          <w:szCs w:val="24"/>
        </w:rPr>
        <w:t>struggling with</w:t>
      </w:r>
      <w:r w:rsidR="00302D6E" w:rsidRPr="00943E29">
        <w:rPr>
          <w:color w:val="000000" w:themeColor="text1"/>
          <w:szCs w:val="24"/>
        </w:rPr>
        <w:t xml:space="preserve"> </w:t>
      </w:r>
      <w:r w:rsidR="00D90AE9" w:rsidRPr="00943E29">
        <w:rPr>
          <w:color w:val="000000" w:themeColor="text1"/>
          <w:szCs w:val="24"/>
        </w:rPr>
        <w:t>“Question 10”</w:t>
      </w:r>
      <w:r w:rsidR="00D42558" w:rsidRPr="00943E29">
        <w:rPr>
          <w:color w:val="000000" w:themeColor="text1"/>
          <w:szCs w:val="24"/>
        </w:rPr>
        <w:t xml:space="preserve"> and the </w:t>
      </w:r>
      <w:r w:rsidR="00D90AE9" w:rsidRPr="00943E29">
        <w:rPr>
          <w:color w:val="000000" w:themeColor="text1"/>
          <w:szCs w:val="24"/>
        </w:rPr>
        <w:t>BIA and FHWA have worked</w:t>
      </w:r>
      <w:r w:rsidR="00D42558" w:rsidRPr="00943E29">
        <w:rPr>
          <w:color w:val="000000" w:themeColor="text1"/>
          <w:szCs w:val="24"/>
        </w:rPr>
        <w:t xml:space="preserve"> </w:t>
      </w:r>
      <w:r w:rsidR="00D90AE9" w:rsidRPr="00943E29">
        <w:rPr>
          <w:color w:val="000000" w:themeColor="text1"/>
          <w:szCs w:val="24"/>
        </w:rPr>
        <w:t xml:space="preserve">to </w:t>
      </w:r>
      <w:r w:rsidR="00D42558" w:rsidRPr="00943E29">
        <w:rPr>
          <w:color w:val="000000" w:themeColor="text1"/>
          <w:szCs w:val="24"/>
        </w:rPr>
        <w:t xml:space="preserve">clarify the </w:t>
      </w:r>
      <w:r w:rsidR="00D90AE9" w:rsidRPr="00943E29">
        <w:rPr>
          <w:color w:val="000000" w:themeColor="text1"/>
          <w:szCs w:val="24"/>
        </w:rPr>
        <w:t xml:space="preserve">interpretation.  </w:t>
      </w:r>
    </w:p>
    <w:p w:rsidR="00D90AE9" w:rsidRPr="00943E29" w:rsidRDefault="00D90AE9" w:rsidP="00674A61">
      <w:pPr>
        <w:spacing w:after="0"/>
        <w:jc w:val="both"/>
        <w:rPr>
          <w:color w:val="000000" w:themeColor="text1"/>
          <w:szCs w:val="24"/>
        </w:rPr>
      </w:pPr>
    </w:p>
    <w:p w:rsidR="00910D03" w:rsidRPr="00943E29" w:rsidRDefault="00C16FD0" w:rsidP="00674A61">
      <w:pPr>
        <w:spacing w:after="0"/>
        <w:jc w:val="both"/>
        <w:rPr>
          <w:color w:val="000000" w:themeColor="text1"/>
          <w:szCs w:val="24"/>
        </w:rPr>
      </w:pPr>
      <w:r w:rsidRPr="00943E29">
        <w:rPr>
          <w:color w:val="000000" w:themeColor="text1"/>
          <w:szCs w:val="24"/>
        </w:rPr>
        <w:t>As background</w:t>
      </w:r>
      <w:r w:rsidR="00910D03" w:rsidRPr="00943E29">
        <w:rPr>
          <w:color w:val="000000" w:themeColor="text1"/>
          <w:szCs w:val="24"/>
        </w:rPr>
        <w:t>,</w:t>
      </w:r>
      <w:r w:rsidRPr="00943E29">
        <w:rPr>
          <w:color w:val="000000" w:themeColor="text1"/>
          <w:szCs w:val="24"/>
        </w:rPr>
        <w:t xml:space="preserve"> and for the purposes of the tribal shares formula, a</w:t>
      </w:r>
      <w:r w:rsidR="00D90AE9" w:rsidRPr="00943E29">
        <w:rPr>
          <w:color w:val="000000" w:themeColor="text1"/>
          <w:szCs w:val="24"/>
        </w:rPr>
        <w:t>n “Indian reservation road” is a public road that is located within or provides access to an Indian reservation, Indian trust land, restricted Indian land, or Indian an</w:t>
      </w:r>
      <w:r w:rsidR="00C14FD5">
        <w:rPr>
          <w:color w:val="000000" w:themeColor="text1"/>
          <w:szCs w:val="24"/>
        </w:rPr>
        <w:t>d Alaska Native villages.  All t</w:t>
      </w:r>
      <w:r w:rsidR="00D90AE9" w:rsidRPr="00943E29">
        <w:rPr>
          <w:color w:val="000000" w:themeColor="text1"/>
          <w:szCs w:val="24"/>
        </w:rPr>
        <w:t>ribes</w:t>
      </w:r>
      <w:r w:rsidR="00484379" w:rsidRPr="00943E29">
        <w:rPr>
          <w:color w:val="000000" w:themeColor="text1"/>
          <w:szCs w:val="24"/>
        </w:rPr>
        <w:t xml:space="preserve"> receive</w:t>
      </w:r>
      <w:r w:rsidR="00D90AE9" w:rsidRPr="00943E29">
        <w:rPr>
          <w:color w:val="000000" w:themeColor="text1"/>
          <w:szCs w:val="24"/>
        </w:rPr>
        <w:t xml:space="preserve"> </w:t>
      </w:r>
      <w:r w:rsidR="00910D03" w:rsidRPr="00943E29">
        <w:rPr>
          <w:color w:val="000000" w:themeColor="text1"/>
          <w:szCs w:val="24"/>
        </w:rPr>
        <w:t xml:space="preserve">a portion of the $450 million annual </w:t>
      </w:r>
      <w:r w:rsidR="00932FED">
        <w:rPr>
          <w:color w:val="000000" w:themeColor="text1"/>
          <w:szCs w:val="24"/>
        </w:rPr>
        <w:t>IRR P</w:t>
      </w:r>
      <w:r w:rsidR="00910D03" w:rsidRPr="00943E29">
        <w:rPr>
          <w:color w:val="000000" w:themeColor="text1"/>
          <w:szCs w:val="24"/>
        </w:rPr>
        <w:t xml:space="preserve">rogram </w:t>
      </w:r>
      <w:r w:rsidR="00D90AE9" w:rsidRPr="00943E29">
        <w:rPr>
          <w:color w:val="000000" w:themeColor="text1"/>
          <w:szCs w:val="24"/>
        </w:rPr>
        <w:t>funding through a “tribal share” approach</w:t>
      </w:r>
      <w:r w:rsidR="00910D03" w:rsidRPr="00943E29">
        <w:rPr>
          <w:color w:val="000000" w:themeColor="text1"/>
          <w:szCs w:val="24"/>
        </w:rPr>
        <w:t xml:space="preserve"> for </w:t>
      </w:r>
      <w:r w:rsidR="00D90AE9" w:rsidRPr="00943E29">
        <w:rPr>
          <w:color w:val="000000" w:themeColor="text1"/>
          <w:szCs w:val="24"/>
        </w:rPr>
        <w:t>their approved inventory</w:t>
      </w:r>
      <w:r w:rsidR="00910D03" w:rsidRPr="00943E29">
        <w:rPr>
          <w:color w:val="000000" w:themeColor="text1"/>
          <w:szCs w:val="24"/>
        </w:rPr>
        <w:t xml:space="preserve"> of “Indian reservation” roads</w:t>
      </w:r>
      <w:r w:rsidR="00D90AE9" w:rsidRPr="00943E29">
        <w:rPr>
          <w:color w:val="000000" w:themeColor="text1"/>
          <w:szCs w:val="24"/>
        </w:rPr>
        <w:t xml:space="preserve">.  These tribal shares are computed by a formula based on each </w:t>
      </w:r>
      <w:r w:rsidR="00137E50">
        <w:rPr>
          <w:color w:val="000000" w:themeColor="text1"/>
          <w:szCs w:val="24"/>
        </w:rPr>
        <w:t>roads</w:t>
      </w:r>
      <w:r w:rsidR="00910D03" w:rsidRPr="00943E29">
        <w:rPr>
          <w:color w:val="000000" w:themeColor="text1"/>
          <w:szCs w:val="24"/>
        </w:rPr>
        <w:t>’ C</w:t>
      </w:r>
      <w:r w:rsidR="00D90AE9" w:rsidRPr="00943E29">
        <w:rPr>
          <w:color w:val="000000" w:themeColor="text1"/>
          <w:szCs w:val="24"/>
        </w:rPr>
        <w:t>ost</w:t>
      </w:r>
      <w:r w:rsidR="00910D03" w:rsidRPr="00943E29">
        <w:rPr>
          <w:color w:val="000000" w:themeColor="text1"/>
          <w:szCs w:val="24"/>
        </w:rPr>
        <w:t xml:space="preserve"> T</w:t>
      </w:r>
      <w:r w:rsidR="00D90AE9" w:rsidRPr="00943E29">
        <w:rPr>
          <w:color w:val="000000" w:themeColor="text1"/>
          <w:szCs w:val="24"/>
        </w:rPr>
        <w:t xml:space="preserve">o </w:t>
      </w:r>
      <w:r w:rsidR="00910D03" w:rsidRPr="00943E29">
        <w:rPr>
          <w:color w:val="000000" w:themeColor="text1"/>
          <w:szCs w:val="24"/>
        </w:rPr>
        <w:t>C</w:t>
      </w:r>
      <w:r w:rsidR="00D90AE9" w:rsidRPr="00943E29">
        <w:rPr>
          <w:color w:val="000000" w:themeColor="text1"/>
          <w:szCs w:val="24"/>
        </w:rPr>
        <w:t>onstruct (CTC), Vehicle Miles Traveled (VMT), and population</w:t>
      </w:r>
      <w:r w:rsidR="00137E50">
        <w:rPr>
          <w:color w:val="000000" w:themeColor="text1"/>
          <w:szCs w:val="24"/>
        </w:rPr>
        <w:t xml:space="preserve"> of the tribe</w:t>
      </w:r>
      <w:r w:rsidR="00D90AE9" w:rsidRPr="00943E29">
        <w:rPr>
          <w:color w:val="000000" w:themeColor="text1"/>
          <w:szCs w:val="24"/>
        </w:rPr>
        <w:t>.</w:t>
      </w:r>
      <w:r w:rsidR="00910D03" w:rsidRPr="00943E29">
        <w:rPr>
          <w:color w:val="000000" w:themeColor="text1"/>
          <w:szCs w:val="24"/>
        </w:rPr>
        <w:t xml:space="preserve">  </w:t>
      </w:r>
      <w:r w:rsidR="00D90AE9" w:rsidRPr="00943E29">
        <w:rPr>
          <w:color w:val="000000" w:themeColor="text1"/>
          <w:szCs w:val="24"/>
        </w:rPr>
        <w:t>Ever</w:t>
      </w:r>
      <w:r w:rsidR="00910D03" w:rsidRPr="00943E29">
        <w:rPr>
          <w:color w:val="000000" w:themeColor="text1"/>
          <w:szCs w:val="24"/>
        </w:rPr>
        <w:t xml:space="preserve">y road in the inventory has a value </w:t>
      </w:r>
      <w:r w:rsidR="00D90AE9" w:rsidRPr="00943E29">
        <w:rPr>
          <w:color w:val="000000" w:themeColor="text1"/>
          <w:szCs w:val="24"/>
        </w:rPr>
        <w:t xml:space="preserve">associated </w:t>
      </w:r>
      <w:r w:rsidR="00910D03" w:rsidRPr="00943E29">
        <w:rPr>
          <w:color w:val="000000" w:themeColor="text1"/>
          <w:szCs w:val="24"/>
        </w:rPr>
        <w:t>to its CTC and VMT.</w:t>
      </w:r>
    </w:p>
    <w:p w:rsidR="00910D03" w:rsidRPr="00943E29" w:rsidRDefault="00910D03" w:rsidP="00674A61">
      <w:pPr>
        <w:spacing w:after="0"/>
        <w:jc w:val="both"/>
        <w:rPr>
          <w:color w:val="000000" w:themeColor="text1"/>
          <w:szCs w:val="24"/>
        </w:rPr>
      </w:pPr>
    </w:p>
    <w:p w:rsidR="008468D3" w:rsidRPr="00943E29" w:rsidRDefault="00D90AE9" w:rsidP="00674A61">
      <w:pPr>
        <w:spacing w:after="0"/>
        <w:jc w:val="both"/>
        <w:rPr>
          <w:color w:val="000000" w:themeColor="text1"/>
          <w:szCs w:val="24"/>
        </w:rPr>
      </w:pPr>
      <w:r w:rsidRPr="00943E29">
        <w:rPr>
          <w:color w:val="000000" w:themeColor="text1"/>
          <w:szCs w:val="24"/>
        </w:rPr>
        <w:t>Question 10</w:t>
      </w:r>
      <w:r w:rsidR="008809AD">
        <w:rPr>
          <w:color w:val="000000" w:themeColor="text1"/>
          <w:szCs w:val="24"/>
        </w:rPr>
        <w:t xml:space="preserve"> (Q10)</w:t>
      </w:r>
      <w:r w:rsidR="005919FF" w:rsidRPr="00943E29">
        <w:rPr>
          <w:color w:val="000000" w:themeColor="text1"/>
          <w:szCs w:val="24"/>
        </w:rPr>
        <w:t xml:space="preserve"> addresses whether a road’s CTC</w:t>
      </w:r>
      <w:r w:rsidRPr="00943E29">
        <w:rPr>
          <w:color w:val="000000" w:themeColor="text1"/>
          <w:szCs w:val="24"/>
        </w:rPr>
        <w:t xml:space="preserve"> and VMT is to count at 100</w:t>
      </w:r>
      <w:r w:rsidR="008468D3" w:rsidRPr="00943E29">
        <w:rPr>
          <w:color w:val="000000" w:themeColor="text1"/>
          <w:szCs w:val="24"/>
        </w:rPr>
        <w:t xml:space="preserve"> percent </w:t>
      </w:r>
      <w:r w:rsidRPr="00943E29">
        <w:rPr>
          <w:color w:val="000000" w:themeColor="text1"/>
          <w:szCs w:val="24"/>
        </w:rPr>
        <w:t xml:space="preserve">in the formula calculation, or at the non-Federal share if the road is otherwise eligible for Federal-aid funds.  </w:t>
      </w:r>
      <w:r w:rsidR="00866B91" w:rsidRPr="00B04E09">
        <w:rPr>
          <w:i/>
          <w:color w:val="000000" w:themeColor="text1"/>
          <w:szCs w:val="24"/>
        </w:rPr>
        <w:t>See</w:t>
      </w:r>
      <w:r w:rsidR="00866B91">
        <w:rPr>
          <w:color w:val="000000" w:themeColor="text1"/>
          <w:szCs w:val="24"/>
        </w:rPr>
        <w:t xml:space="preserve"> 69 Fed. Reg. at 43121. </w:t>
      </w:r>
      <w:r w:rsidR="003157FF" w:rsidRPr="00943E29">
        <w:rPr>
          <w:color w:val="000000" w:themeColor="text1"/>
          <w:szCs w:val="24"/>
        </w:rPr>
        <w:t xml:space="preserve">The non-Federal share </w:t>
      </w:r>
      <w:r w:rsidR="00932FED">
        <w:rPr>
          <w:color w:val="000000" w:themeColor="text1"/>
          <w:szCs w:val="24"/>
        </w:rPr>
        <w:t>is</w:t>
      </w:r>
      <w:r w:rsidR="003157FF" w:rsidRPr="00943E29">
        <w:rPr>
          <w:color w:val="000000" w:themeColor="text1"/>
          <w:szCs w:val="24"/>
        </w:rPr>
        <w:t xml:space="preserve"> the local match percentage as established by the FHWA for federal aid system highways</w:t>
      </w:r>
      <w:r w:rsidR="00932FED">
        <w:rPr>
          <w:color w:val="000000" w:themeColor="text1"/>
          <w:szCs w:val="24"/>
        </w:rPr>
        <w:t>,</w:t>
      </w:r>
      <w:r w:rsidR="003157FF" w:rsidRPr="00943E29">
        <w:rPr>
          <w:color w:val="000000" w:themeColor="text1"/>
          <w:szCs w:val="24"/>
        </w:rPr>
        <w:t xml:space="preserve"> which varies from 5</w:t>
      </w:r>
      <w:r w:rsidR="00943E29">
        <w:rPr>
          <w:color w:val="000000" w:themeColor="text1"/>
          <w:szCs w:val="24"/>
        </w:rPr>
        <w:t xml:space="preserve"> percent</w:t>
      </w:r>
      <w:r w:rsidR="003157FF" w:rsidRPr="00943E29">
        <w:rPr>
          <w:color w:val="000000" w:themeColor="text1"/>
          <w:szCs w:val="24"/>
        </w:rPr>
        <w:t xml:space="preserve"> to 20</w:t>
      </w:r>
      <w:r w:rsidR="00943E29">
        <w:rPr>
          <w:color w:val="000000" w:themeColor="text1"/>
          <w:szCs w:val="24"/>
        </w:rPr>
        <w:t xml:space="preserve"> percent</w:t>
      </w:r>
      <w:r w:rsidR="00932FED">
        <w:rPr>
          <w:color w:val="000000" w:themeColor="text1"/>
          <w:szCs w:val="24"/>
        </w:rPr>
        <w:t xml:space="preserve">.  The non-Federal share </w:t>
      </w:r>
      <w:r w:rsidR="003157FF" w:rsidRPr="00943E29">
        <w:rPr>
          <w:color w:val="000000" w:themeColor="text1"/>
          <w:szCs w:val="24"/>
        </w:rPr>
        <w:t>is the percentage of cost of Federal-Aid projects payable by the Federal Government</w:t>
      </w:r>
      <w:r w:rsidR="00932FED">
        <w:rPr>
          <w:color w:val="000000" w:themeColor="text1"/>
          <w:szCs w:val="24"/>
        </w:rPr>
        <w:t>.</w:t>
      </w:r>
    </w:p>
    <w:p w:rsidR="008468D3" w:rsidRPr="00943E29" w:rsidRDefault="008468D3" w:rsidP="00674A61">
      <w:pPr>
        <w:spacing w:after="0"/>
        <w:jc w:val="both"/>
        <w:rPr>
          <w:color w:val="000000" w:themeColor="text1"/>
          <w:szCs w:val="24"/>
        </w:rPr>
      </w:pPr>
    </w:p>
    <w:p w:rsidR="008468D3" w:rsidRPr="00943E29" w:rsidRDefault="003157FF" w:rsidP="00674A61">
      <w:pPr>
        <w:spacing w:after="0"/>
        <w:jc w:val="both"/>
        <w:rPr>
          <w:color w:val="000000" w:themeColor="text1"/>
          <w:szCs w:val="24"/>
        </w:rPr>
      </w:pPr>
      <w:r w:rsidRPr="00943E29">
        <w:rPr>
          <w:color w:val="000000" w:themeColor="text1"/>
          <w:szCs w:val="24"/>
        </w:rPr>
        <w:t xml:space="preserve">While the answer specified in the Final Rule was that a non-Federal share percentage should be applied, the BIA has administered the program with all costs counting 100 percent (except for </w:t>
      </w:r>
      <w:r w:rsidRPr="00943E29">
        <w:rPr>
          <w:color w:val="000000" w:themeColor="text1"/>
          <w:szCs w:val="24"/>
        </w:rPr>
        <w:lastRenderedPageBreak/>
        <w:t>State-owned roads), since there was no data in the inventory to clearly distinguish roads which were eligible for Federal funds.</w:t>
      </w:r>
      <w:r w:rsidR="008468D3" w:rsidRPr="00943E29">
        <w:rPr>
          <w:color w:val="000000" w:themeColor="text1"/>
          <w:szCs w:val="24"/>
        </w:rPr>
        <w:t xml:space="preserve">  </w:t>
      </w:r>
    </w:p>
    <w:p w:rsidR="00D90AE9" w:rsidRPr="00943E29" w:rsidRDefault="00D90AE9" w:rsidP="00674A61">
      <w:pPr>
        <w:spacing w:after="0"/>
        <w:jc w:val="both"/>
        <w:rPr>
          <w:b/>
          <w:color w:val="000000" w:themeColor="text1"/>
          <w:szCs w:val="24"/>
          <w:u w:val="single"/>
        </w:rPr>
      </w:pPr>
    </w:p>
    <w:p w:rsidR="00932FED" w:rsidRDefault="008809AD" w:rsidP="00674A61">
      <w:pPr>
        <w:spacing w:after="0"/>
        <w:jc w:val="both"/>
        <w:rPr>
          <w:color w:val="000000" w:themeColor="text1"/>
          <w:szCs w:val="24"/>
        </w:rPr>
      </w:pPr>
      <w:r>
        <w:rPr>
          <w:color w:val="000000" w:themeColor="text1"/>
          <w:szCs w:val="24"/>
        </w:rPr>
        <w:t xml:space="preserve">The </w:t>
      </w:r>
      <w:r w:rsidR="00D90AE9" w:rsidRPr="00943E29">
        <w:rPr>
          <w:color w:val="000000" w:themeColor="text1"/>
          <w:szCs w:val="24"/>
        </w:rPr>
        <w:t>Final Rule</w:t>
      </w:r>
      <w:r w:rsidR="00666989" w:rsidRPr="00943E29">
        <w:rPr>
          <w:color w:val="000000" w:themeColor="text1"/>
          <w:szCs w:val="24"/>
        </w:rPr>
        <w:t xml:space="preserve"> </w:t>
      </w:r>
      <w:r>
        <w:rPr>
          <w:color w:val="000000" w:themeColor="text1"/>
          <w:szCs w:val="24"/>
        </w:rPr>
        <w:t xml:space="preserve">on IRR </w:t>
      </w:r>
      <w:r w:rsidR="00335C9C">
        <w:rPr>
          <w:color w:val="000000" w:themeColor="text1"/>
          <w:szCs w:val="24"/>
        </w:rPr>
        <w:t xml:space="preserve">established an </w:t>
      </w:r>
      <w:r w:rsidR="00D90AE9" w:rsidRPr="00943E29">
        <w:rPr>
          <w:color w:val="000000" w:themeColor="text1"/>
          <w:szCs w:val="24"/>
        </w:rPr>
        <w:t xml:space="preserve">IRR Program Coordinating Committee (IRRPCC), to provide input and recommendations to both </w:t>
      </w:r>
      <w:r w:rsidR="00666989" w:rsidRPr="00943E29">
        <w:rPr>
          <w:color w:val="000000" w:themeColor="text1"/>
          <w:szCs w:val="24"/>
        </w:rPr>
        <w:t xml:space="preserve">the </w:t>
      </w:r>
      <w:r w:rsidR="00D90AE9" w:rsidRPr="00943E29">
        <w:rPr>
          <w:color w:val="000000" w:themeColor="text1"/>
          <w:szCs w:val="24"/>
        </w:rPr>
        <w:t>BIA and the FHWA in the development or revision of</w:t>
      </w:r>
      <w:r w:rsidR="00666989" w:rsidRPr="00943E29">
        <w:rPr>
          <w:color w:val="000000" w:themeColor="text1"/>
          <w:szCs w:val="24"/>
        </w:rPr>
        <w:t xml:space="preserve"> the</w:t>
      </w:r>
      <w:r w:rsidR="00D90AE9" w:rsidRPr="00943E29">
        <w:rPr>
          <w:color w:val="000000" w:themeColor="text1"/>
          <w:szCs w:val="24"/>
        </w:rPr>
        <w:t xml:space="preserve"> IRR Program</w:t>
      </w:r>
      <w:r w:rsidR="00410790" w:rsidRPr="00943E29">
        <w:rPr>
          <w:color w:val="000000" w:themeColor="text1"/>
          <w:szCs w:val="24"/>
        </w:rPr>
        <w:t>’s</w:t>
      </w:r>
      <w:r w:rsidR="00D90AE9" w:rsidRPr="00943E29">
        <w:rPr>
          <w:color w:val="000000" w:themeColor="text1"/>
          <w:szCs w:val="24"/>
        </w:rPr>
        <w:t xml:space="preserve"> policy and procedures.  The IRRPCC has been reviewing the Q10 issue since August 2006 and has been unable to </w:t>
      </w:r>
      <w:r w:rsidR="00932FED">
        <w:rPr>
          <w:color w:val="000000" w:themeColor="text1"/>
          <w:szCs w:val="24"/>
        </w:rPr>
        <w:t>agree on a</w:t>
      </w:r>
      <w:r w:rsidR="00D90AE9" w:rsidRPr="00943E29">
        <w:rPr>
          <w:color w:val="000000" w:themeColor="text1"/>
          <w:szCs w:val="24"/>
        </w:rPr>
        <w:t xml:space="preserve"> recommendation on this issue.  As a result, representatives from </w:t>
      </w:r>
      <w:r w:rsidR="00410790" w:rsidRPr="00943E29">
        <w:rPr>
          <w:color w:val="000000" w:themeColor="text1"/>
          <w:szCs w:val="24"/>
        </w:rPr>
        <w:t xml:space="preserve">the </w:t>
      </w:r>
      <w:r w:rsidR="00056D28">
        <w:rPr>
          <w:color w:val="000000" w:themeColor="text1"/>
          <w:szCs w:val="24"/>
        </w:rPr>
        <w:t xml:space="preserve">IRRPCC requested that the </w:t>
      </w:r>
      <w:r w:rsidR="00410790" w:rsidRPr="00943E29">
        <w:rPr>
          <w:color w:val="000000" w:themeColor="text1"/>
          <w:szCs w:val="24"/>
        </w:rPr>
        <w:t xml:space="preserve">BIA and the </w:t>
      </w:r>
      <w:r w:rsidR="00D90AE9" w:rsidRPr="00943E29">
        <w:rPr>
          <w:color w:val="000000" w:themeColor="text1"/>
          <w:szCs w:val="24"/>
        </w:rPr>
        <w:t xml:space="preserve">FHWA develop </w:t>
      </w:r>
      <w:r w:rsidR="00410790" w:rsidRPr="00943E29">
        <w:rPr>
          <w:color w:val="000000" w:themeColor="text1"/>
          <w:szCs w:val="24"/>
        </w:rPr>
        <w:t xml:space="preserve">a </w:t>
      </w:r>
      <w:r w:rsidR="00056D28">
        <w:rPr>
          <w:color w:val="000000" w:themeColor="text1"/>
          <w:szCs w:val="24"/>
        </w:rPr>
        <w:t xml:space="preserve">proposed clarification </w:t>
      </w:r>
      <w:r w:rsidR="00D90AE9" w:rsidRPr="00943E29">
        <w:rPr>
          <w:color w:val="000000" w:themeColor="text1"/>
          <w:szCs w:val="24"/>
        </w:rPr>
        <w:t>for Q10.  This proposal eliminates ro</w:t>
      </w:r>
      <w:r w:rsidR="00137E50">
        <w:rPr>
          <w:color w:val="000000" w:themeColor="text1"/>
          <w:szCs w:val="24"/>
        </w:rPr>
        <w:t>ad ownership from consideration</w:t>
      </w:r>
      <w:r w:rsidR="00DB1E79">
        <w:rPr>
          <w:color w:val="000000" w:themeColor="text1"/>
          <w:szCs w:val="24"/>
        </w:rPr>
        <w:t xml:space="preserve"> and</w:t>
      </w:r>
      <w:r w:rsidR="00137E50">
        <w:rPr>
          <w:color w:val="000000" w:themeColor="text1"/>
          <w:szCs w:val="24"/>
        </w:rPr>
        <w:t xml:space="preserve"> </w:t>
      </w:r>
      <w:r w:rsidR="00DB1E79">
        <w:rPr>
          <w:color w:val="000000" w:themeColor="text1"/>
          <w:szCs w:val="24"/>
        </w:rPr>
        <w:t xml:space="preserve">places </w:t>
      </w:r>
      <w:r w:rsidR="00D90AE9" w:rsidRPr="00943E29">
        <w:rPr>
          <w:color w:val="000000" w:themeColor="text1"/>
          <w:szCs w:val="24"/>
        </w:rPr>
        <w:t>the determination stric</w:t>
      </w:r>
      <w:r w:rsidR="00DB1E79">
        <w:rPr>
          <w:color w:val="000000" w:themeColor="text1"/>
          <w:szCs w:val="24"/>
        </w:rPr>
        <w:t>tly on roadway classification</w:t>
      </w:r>
      <w:r w:rsidR="00137E50">
        <w:rPr>
          <w:color w:val="000000" w:themeColor="text1"/>
          <w:szCs w:val="24"/>
        </w:rPr>
        <w:t>.</w:t>
      </w:r>
      <w:r w:rsidR="00DB1E79">
        <w:rPr>
          <w:color w:val="000000" w:themeColor="text1"/>
          <w:szCs w:val="24"/>
        </w:rPr>
        <w:t xml:space="preserve">  </w:t>
      </w:r>
      <w:r w:rsidR="00932FED" w:rsidRPr="00943E29">
        <w:rPr>
          <w:color w:val="000000" w:themeColor="text1"/>
          <w:szCs w:val="24"/>
        </w:rPr>
        <w:t xml:space="preserve">This clarification will allow the non-Federal share percentages to be applied to the roads that are determined to be otherwise eligible for Federal funds which will result in a consistent application of the non-Federal share across all roads in the IRR Program inventory.  </w:t>
      </w:r>
    </w:p>
    <w:p w:rsidR="00932FED" w:rsidRPr="00943E29" w:rsidRDefault="00932FED" w:rsidP="00674A61">
      <w:pPr>
        <w:spacing w:after="0"/>
        <w:jc w:val="both"/>
        <w:rPr>
          <w:color w:val="000000" w:themeColor="text1"/>
          <w:szCs w:val="24"/>
        </w:rPr>
      </w:pPr>
    </w:p>
    <w:p w:rsidR="00DB1E79" w:rsidRPr="00943E29" w:rsidRDefault="00AC04BB" w:rsidP="00DB1E79">
      <w:pPr>
        <w:spacing w:after="0"/>
        <w:jc w:val="both"/>
        <w:rPr>
          <w:color w:val="000000" w:themeColor="text1"/>
          <w:szCs w:val="24"/>
        </w:rPr>
      </w:pPr>
      <w:r w:rsidRPr="00943E29">
        <w:rPr>
          <w:color w:val="000000" w:themeColor="text1"/>
          <w:szCs w:val="24"/>
        </w:rPr>
        <w:t xml:space="preserve">This proposed </w:t>
      </w:r>
      <w:r w:rsidR="00137E50">
        <w:rPr>
          <w:color w:val="000000" w:themeColor="text1"/>
          <w:szCs w:val="24"/>
        </w:rPr>
        <w:t>clarification</w:t>
      </w:r>
      <w:r w:rsidRPr="00943E29">
        <w:rPr>
          <w:color w:val="000000" w:themeColor="text1"/>
          <w:szCs w:val="24"/>
        </w:rPr>
        <w:t xml:space="preserve"> recognizes that except for BIA and tribally owned roads (which contribute 100</w:t>
      </w:r>
      <w:r w:rsidR="00943E29">
        <w:rPr>
          <w:color w:val="000000" w:themeColor="text1"/>
          <w:szCs w:val="24"/>
        </w:rPr>
        <w:t xml:space="preserve"> percent</w:t>
      </w:r>
      <w:r w:rsidRPr="00943E29">
        <w:rPr>
          <w:color w:val="000000" w:themeColor="text1"/>
          <w:szCs w:val="24"/>
        </w:rPr>
        <w:t xml:space="preserve"> to the CTC and VMT regardless of functional classification, as referenced elsewhere in the regulation) any road with a functional classification above local road or rural minor collector will contribute its CTC and VMT at the non-Federal share rate.  </w:t>
      </w:r>
      <w:r w:rsidR="00D90AE9" w:rsidRPr="00943E29">
        <w:rPr>
          <w:color w:val="000000" w:themeColor="text1"/>
          <w:szCs w:val="24"/>
        </w:rPr>
        <w:t>This interpretation is aligned with the original language of Q10.  Given the length of time this provision has been administered under a</w:t>
      </w:r>
      <w:r w:rsidRPr="00943E29">
        <w:rPr>
          <w:color w:val="000000" w:themeColor="text1"/>
          <w:szCs w:val="24"/>
        </w:rPr>
        <w:t xml:space="preserve"> less than clear i</w:t>
      </w:r>
      <w:r w:rsidR="00D90AE9" w:rsidRPr="00943E29">
        <w:rPr>
          <w:color w:val="000000" w:themeColor="text1"/>
          <w:szCs w:val="24"/>
        </w:rPr>
        <w:t xml:space="preserve">nterpretation, any change will create questions from </w:t>
      </w:r>
      <w:r w:rsidRPr="00943E29">
        <w:rPr>
          <w:color w:val="000000" w:themeColor="text1"/>
          <w:szCs w:val="24"/>
        </w:rPr>
        <w:t xml:space="preserve">various </w:t>
      </w:r>
      <w:r w:rsidR="00D90AE9" w:rsidRPr="00943E29">
        <w:rPr>
          <w:color w:val="000000" w:themeColor="text1"/>
          <w:szCs w:val="24"/>
        </w:rPr>
        <w:t xml:space="preserve">locations where tribes may lose funding.  However, until the work during the transition year is complete, the overall impacts to specific tribes will not be known.  </w:t>
      </w:r>
      <w:r w:rsidR="00DB1E79">
        <w:rPr>
          <w:color w:val="000000" w:themeColor="text1"/>
          <w:szCs w:val="24"/>
        </w:rPr>
        <w:t>Nonetheless</w:t>
      </w:r>
      <w:r w:rsidR="00DB1E79" w:rsidRPr="00943E29">
        <w:rPr>
          <w:color w:val="000000" w:themeColor="text1"/>
          <w:szCs w:val="24"/>
        </w:rPr>
        <w:t xml:space="preserve">, since June of this calendar year, the BIA and the FHWA have held 10 regional tribal consultation meetings on this proposed interpretation of Q10.  </w:t>
      </w:r>
    </w:p>
    <w:p w:rsidR="00D90AE9" w:rsidRPr="00943E29" w:rsidRDefault="00D90AE9" w:rsidP="00674A61">
      <w:pPr>
        <w:autoSpaceDE w:val="0"/>
        <w:autoSpaceDN w:val="0"/>
        <w:adjustRightInd w:val="0"/>
        <w:spacing w:after="0"/>
        <w:jc w:val="both"/>
        <w:rPr>
          <w:color w:val="000000" w:themeColor="text1"/>
          <w:szCs w:val="24"/>
        </w:rPr>
      </w:pPr>
    </w:p>
    <w:p w:rsidR="00D90AE9" w:rsidRDefault="00D90AE9" w:rsidP="00674A61">
      <w:pPr>
        <w:autoSpaceDE w:val="0"/>
        <w:autoSpaceDN w:val="0"/>
        <w:adjustRightInd w:val="0"/>
        <w:spacing w:after="0"/>
        <w:jc w:val="both"/>
        <w:rPr>
          <w:color w:val="000000" w:themeColor="text1"/>
          <w:szCs w:val="24"/>
        </w:rPr>
      </w:pPr>
      <w:r w:rsidRPr="00943E29">
        <w:rPr>
          <w:color w:val="000000" w:themeColor="text1"/>
          <w:szCs w:val="24"/>
        </w:rPr>
        <w:t xml:space="preserve">It is anticipated that </w:t>
      </w:r>
      <w:r w:rsidR="00137E50">
        <w:rPr>
          <w:color w:val="000000" w:themeColor="text1"/>
          <w:szCs w:val="24"/>
        </w:rPr>
        <w:t xml:space="preserve">the proposed clarification of Q10 </w:t>
      </w:r>
      <w:r w:rsidRPr="00943E29">
        <w:rPr>
          <w:color w:val="000000" w:themeColor="text1"/>
          <w:szCs w:val="24"/>
        </w:rPr>
        <w:t>will appropriately move the focus of discussions surrounding the IRR</w:t>
      </w:r>
      <w:r w:rsidR="00AC04BB" w:rsidRPr="00943E29">
        <w:rPr>
          <w:color w:val="000000" w:themeColor="text1"/>
          <w:szCs w:val="24"/>
        </w:rPr>
        <w:t xml:space="preserve"> Program roads </w:t>
      </w:r>
      <w:r w:rsidRPr="00943E29">
        <w:rPr>
          <w:color w:val="000000" w:themeColor="text1"/>
          <w:szCs w:val="24"/>
        </w:rPr>
        <w:t>inventory and funding process from Q10 to the broader issues of the quality, physical size and composition of the IRR</w:t>
      </w:r>
      <w:r w:rsidR="00AC04BB" w:rsidRPr="00943E29">
        <w:rPr>
          <w:color w:val="000000" w:themeColor="text1"/>
          <w:szCs w:val="24"/>
        </w:rPr>
        <w:t xml:space="preserve"> Program roads</w:t>
      </w:r>
      <w:r w:rsidRPr="00943E29">
        <w:rPr>
          <w:color w:val="000000" w:themeColor="text1"/>
          <w:szCs w:val="24"/>
        </w:rPr>
        <w:t xml:space="preserve"> inventory.  Achieving consistency in the </w:t>
      </w:r>
      <w:r w:rsidR="00AC04BB" w:rsidRPr="00943E29">
        <w:rPr>
          <w:color w:val="000000" w:themeColor="text1"/>
          <w:szCs w:val="24"/>
        </w:rPr>
        <w:t xml:space="preserve">IRR Program roads </w:t>
      </w:r>
      <w:r w:rsidRPr="00943E29">
        <w:rPr>
          <w:color w:val="000000" w:themeColor="text1"/>
          <w:szCs w:val="24"/>
        </w:rPr>
        <w:t>inventory is an on-going effort involving training, process improvements, and establishing consistent parameters that will require a dedicated effort from all pa</w:t>
      </w:r>
      <w:r w:rsidR="00932FED">
        <w:rPr>
          <w:color w:val="000000" w:themeColor="text1"/>
          <w:szCs w:val="24"/>
        </w:rPr>
        <w:t xml:space="preserve">rties over the next 2 to </w:t>
      </w:r>
      <w:r w:rsidR="00AC04BB" w:rsidRPr="00943E29">
        <w:rPr>
          <w:color w:val="000000" w:themeColor="text1"/>
          <w:szCs w:val="24"/>
        </w:rPr>
        <w:t>3 years.</w:t>
      </w:r>
    </w:p>
    <w:p w:rsidR="00866B91" w:rsidRPr="00943E29" w:rsidRDefault="00866B91" w:rsidP="00674A61">
      <w:pPr>
        <w:autoSpaceDE w:val="0"/>
        <w:autoSpaceDN w:val="0"/>
        <w:adjustRightInd w:val="0"/>
        <w:spacing w:after="0"/>
        <w:jc w:val="both"/>
        <w:rPr>
          <w:color w:val="000000" w:themeColor="text1"/>
          <w:szCs w:val="24"/>
        </w:rPr>
      </w:pPr>
    </w:p>
    <w:p w:rsidR="00483A40" w:rsidRPr="00943E29" w:rsidRDefault="00073865" w:rsidP="00674A61">
      <w:pPr>
        <w:spacing w:after="0"/>
        <w:jc w:val="both"/>
        <w:rPr>
          <w:b/>
          <w:color w:val="000000" w:themeColor="text1"/>
          <w:szCs w:val="24"/>
          <w:u w:val="single"/>
        </w:rPr>
      </w:pPr>
      <w:r w:rsidRPr="00943E29">
        <w:rPr>
          <w:b/>
          <w:color w:val="000000" w:themeColor="text1"/>
          <w:szCs w:val="24"/>
          <w:u w:val="single"/>
        </w:rPr>
        <w:t>A</w:t>
      </w:r>
      <w:r w:rsidR="00AC04BB" w:rsidRPr="00943E29">
        <w:rPr>
          <w:b/>
          <w:color w:val="000000" w:themeColor="text1"/>
          <w:szCs w:val="24"/>
          <w:u w:val="single"/>
        </w:rPr>
        <w:t xml:space="preserve">merican Recovery and Reinvestment Act </w:t>
      </w:r>
      <w:r w:rsidRPr="00943E29">
        <w:rPr>
          <w:b/>
          <w:color w:val="000000" w:themeColor="text1"/>
          <w:szCs w:val="24"/>
          <w:u w:val="single"/>
        </w:rPr>
        <w:t>(ARRA)</w:t>
      </w:r>
    </w:p>
    <w:p w:rsidR="00483A40" w:rsidRPr="00943E29" w:rsidRDefault="00483A40" w:rsidP="00674A61">
      <w:pPr>
        <w:spacing w:after="0"/>
        <w:jc w:val="both"/>
        <w:rPr>
          <w:color w:val="000000" w:themeColor="text1"/>
          <w:szCs w:val="24"/>
        </w:rPr>
      </w:pPr>
    </w:p>
    <w:p w:rsidR="00073865" w:rsidRPr="00943E29" w:rsidRDefault="00073865" w:rsidP="00674A61">
      <w:pPr>
        <w:pStyle w:val="Style"/>
        <w:jc w:val="both"/>
        <w:rPr>
          <w:color w:val="000000" w:themeColor="text1"/>
        </w:rPr>
      </w:pPr>
      <w:r w:rsidRPr="00943E29">
        <w:rPr>
          <w:color w:val="000000" w:themeColor="text1"/>
        </w:rPr>
        <w:t xml:space="preserve">On February 17, 2009, President Obama signed into law the American Recovery and Reinvestment Act of 2009 (Public Law </w:t>
      </w:r>
      <w:r w:rsidR="00A31FD1">
        <w:rPr>
          <w:color w:val="000000" w:themeColor="text1"/>
        </w:rPr>
        <w:t>111-5) (ARRA</w:t>
      </w:r>
      <w:r w:rsidR="00AC04BB" w:rsidRPr="00943E29">
        <w:rPr>
          <w:color w:val="000000" w:themeColor="text1"/>
        </w:rPr>
        <w:t xml:space="preserve">). </w:t>
      </w:r>
      <w:r w:rsidR="00943E29">
        <w:rPr>
          <w:color w:val="000000" w:themeColor="text1"/>
        </w:rPr>
        <w:t xml:space="preserve">ARRA </w:t>
      </w:r>
      <w:r w:rsidR="00AC04BB" w:rsidRPr="00943E29">
        <w:rPr>
          <w:color w:val="000000" w:themeColor="text1"/>
        </w:rPr>
        <w:t>provided s</w:t>
      </w:r>
      <w:r w:rsidRPr="00943E29">
        <w:rPr>
          <w:color w:val="000000" w:themeColor="text1"/>
        </w:rPr>
        <w:t xml:space="preserve">upplemental funding for infrastructure investment in Indian Country. </w:t>
      </w:r>
      <w:r w:rsidR="00AC04BB" w:rsidRPr="00943E29">
        <w:rPr>
          <w:color w:val="000000" w:themeColor="text1"/>
        </w:rPr>
        <w:t xml:space="preserve"> A portion of </w:t>
      </w:r>
      <w:r w:rsidR="00943E29">
        <w:rPr>
          <w:color w:val="000000" w:themeColor="text1"/>
        </w:rPr>
        <w:t xml:space="preserve">ARRA </w:t>
      </w:r>
      <w:r w:rsidRPr="00943E29">
        <w:rPr>
          <w:color w:val="000000" w:themeColor="text1"/>
        </w:rPr>
        <w:t xml:space="preserve">funding was provided to </w:t>
      </w:r>
      <w:r w:rsidR="00AC04BB" w:rsidRPr="00943E29">
        <w:rPr>
          <w:color w:val="000000" w:themeColor="text1"/>
        </w:rPr>
        <w:t xml:space="preserve">the IRR Program within </w:t>
      </w:r>
      <w:r w:rsidRPr="00943E29">
        <w:rPr>
          <w:color w:val="000000" w:themeColor="text1"/>
        </w:rPr>
        <w:t xml:space="preserve">Indian Affairs, subject to certain restrictions and requirements. </w:t>
      </w:r>
      <w:r w:rsidR="00943E29">
        <w:rPr>
          <w:color w:val="000000" w:themeColor="text1"/>
        </w:rPr>
        <w:t xml:space="preserve">ARRA </w:t>
      </w:r>
      <w:r w:rsidR="00AC04BB" w:rsidRPr="00943E29">
        <w:rPr>
          <w:color w:val="000000" w:themeColor="text1"/>
        </w:rPr>
        <w:t>offered</w:t>
      </w:r>
      <w:r w:rsidRPr="00943E29">
        <w:rPr>
          <w:color w:val="000000" w:themeColor="text1"/>
        </w:rPr>
        <w:t xml:space="preserve"> a unique opportunity to make tangible improvements to Indian communities, while promoting economic recovery through the preservation and creation of jobs. </w:t>
      </w:r>
    </w:p>
    <w:p w:rsidR="00483A40" w:rsidRPr="00943E29" w:rsidRDefault="00483A40" w:rsidP="00674A61">
      <w:pPr>
        <w:spacing w:after="0"/>
        <w:jc w:val="both"/>
        <w:rPr>
          <w:color w:val="000000" w:themeColor="text1"/>
          <w:szCs w:val="24"/>
        </w:rPr>
      </w:pPr>
    </w:p>
    <w:p w:rsidR="001E3EC7" w:rsidRPr="00943E29" w:rsidRDefault="001E3EC7" w:rsidP="00674A61">
      <w:pPr>
        <w:spacing w:after="0"/>
        <w:jc w:val="both"/>
        <w:rPr>
          <w:color w:val="000000" w:themeColor="text1"/>
          <w:szCs w:val="24"/>
        </w:rPr>
      </w:pPr>
      <w:r w:rsidRPr="00943E29">
        <w:rPr>
          <w:color w:val="000000" w:themeColor="text1"/>
          <w:szCs w:val="24"/>
        </w:rPr>
        <w:t xml:space="preserve">As of September 30, 2010, </w:t>
      </w:r>
      <w:r w:rsidR="00AA56C7">
        <w:rPr>
          <w:color w:val="000000" w:themeColor="text1"/>
          <w:szCs w:val="24"/>
        </w:rPr>
        <w:t>99.9</w:t>
      </w:r>
      <w:r w:rsidR="00AC04BB" w:rsidRPr="00943E29">
        <w:rPr>
          <w:color w:val="000000" w:themeColor="text1"/>
          <w:szCs w:val="24"/>
        </w:rPr>
        <w:t xml:space="preserve"> percent </w:t>
      </w:r>
      <w:r w:rsidRPr="00943E29">
        <w:rPr>
          <w:color w:val="000000" w:themeColor="text1"/>
          <w:szCs w:val="24"/>
        </w:rPr>
        <w:t>o</w:t>
      </w:r>
      <w:r w:rsidR="00D97380" w:rsidRPr="00943E29">
        <w:rPr>
          <w:color w:val="000000" w:themeColor="text1"/>
          <w:szCs w:val="24"/>
        </w:rPr>
        <w:t>f the available funds for both Repair and R</w:t>
      </w:r>
      <w:r w:rsidRPr="00943E29">
        <w:rPr>
          <w:color w:val="000000" w:themeColor="text1"/>
          <w:szCs w:val="24"/>
        </w:rPr>
        <w:t xml:space="preserve">estoration of BIA roads and bridges and the construction and reconstruction of IRR </w:t>
      </w:r>
      <w:r w:rsidR="00AC04BB" w:rsidRPr="00943E29">
        <w:rPr>
          <w:color w:val="000000" w:themeColor="text1"/>
          <w:szCs w:val="24"/>
        </w:rPr>
        <w:t xml:space="preserve">Program </w:t>
      </w:r>
      <w:r w:rsidRPr="00943E29">
        <w:rPr>
          <w:color w:val="000000" w:themeColor="text1"/>
          <w:szCs w:val="24"/>
        </w:rPr>
        <w:t xml:space="preserve">facilities were </w:t>
      </w:r>
      <w:r w:rsidRPr="00263204">
        <w:rPr>
          <w:color w:val="000000" w:themeColor="text1"/>
          <w:szCs w:val="24"/>
        </w:rPr>
        <w:t xml:space="preserve">obligated to </w:t>
      </w:r>
      <w:r w:rsidR="00317276" w:rsidRPr="00263204">
        <w:rPr>
          <w:color w:val="000000" w:themeColor="text1"/>
          <w:szCs w:val="24"/>
        </w:rPr>
        <w:t>projects</w:t>
      </w:r>
      <w:r w:rsidR="00BD769E">
        <w:rPr>
          <w:color w:val="000000" w:themeColor="text1"/>
          <w:szCs w:val="24"/>
        </w:rPr>
        <w:t xml:space="preserve"> approved by the Secretaries</w:t>
      </w:r>
      <w:r w:rsidRPr="00263204">
        <w:rPr>
          <w:color w:val="000000" w:themeColor="text1"/>
          <w:szCs w:val="24"/>
        </w:rPr>
        <w:t xml:space="preserve"> of the</w:t>
      </w:r>
      <w:r w:rsidR="00AC04BB" w:rsidRPr="00263204">
        <w:rPr>
          <w:color w:val="000000" w:themeColor="text1"/>
          <w:szCs w:val="24"/>
        </w:rPr>
        <w:t xml:space="preserve"> Department </w:t>
      </w:r>
      <w:r w:rsidR="00BD769E">
        <w:rPr>
          <w:color w:val="000000" w:themeColor="text1"/>
          <w:szCs w:val="24"/>
        </w:rPr>
        <w:t xml:space="preserve">of the Interior </w:t>
      </w:r>
      <w:r w:rsidRPr="00263204">
        <w:rPr>
          <w:color w:val="000000" w:themeColor="text1"/>
          <w:szCs w:val="24"/>
        </w:rPr>
        <w:t xml:space="preserve">and the </w:t>
      </w:r>
      <w:r w:rsidR="00AC04BB" w:rsidRPr="00263204">
        <w:rPr>
          <w:color w:val="000000" w:themeColor="text1"/>
          <w:szCs w:val="24"/>
        </w:rPr>
        <w:t xml:space="preserve">Department of </w:t>
      </w:r>
      <w:r w:rsidRPr="00263204">
        <w:rPr>
          <w:color w:val="000000" w:themeColor="text1"/>
          <w:szCs w:val="24"/>
        </w:rPr>
        <w:t xml:space="preserve">Transportation.  </w:t>
      </w:r>
      <w:r w:rsidR="00317276" w:rsidRPr="00263204">
        <w:rPr>
          <w:color w:val="000000" w:themeColor="text1"/>
          <w:szCs w:val="24"/>
        </w:rPr>
        <w:t>Within the Repair and R</w:t>
      </w:r>
      <w:r w:rsidRPr="00263204">
        <w:rPr>
          <w:color w:val="000000" w:themeColor="text1"/>
          <w:szCs w:val="24"/>
        </w:rPr>
        <w:t xml:space="preserve">estoration of BIA roads program, </w:t>
      </w:r>
      <w:r w:rsidR="00713B1B" w:rsidRPr="00263204">
        <w:rPr>
          <w:color w:val="000000" w:themeColor="text1"/>
          <w:szCs w:val="24"/>
        </w:rPr>
        <w:t xml:space="preserve">approximately 400 projects were awarded </w:t>
      </w:r>
      <w:r w:rsidR="00BD769E">
        <w:rPr>
          <w:color w:val="000000" w:themeColor="text1"/>
          <w:szCs w:val="24"/>
        </w:rPr>
        <w:t xml:space="preserve">over </w:t>
      </w:r>
      <w:r w:rsidR="00713B1B" w:rsidRPr="00263204">
        <w:rPr>
          <w:color w:val="000000" w:themeColor="text1"/>
          <w:szCs w:val="24"/>
        </w:rPr>
        <w:t>$14</w:t>
      </w:r>
      <w:r w:rsidR="00943E29" w:rsidRPr="00263204">
        <w:rPr>
          <w:color w:val="000000" w:themeColor="text1"/>
          <w:szCs w:val="24"/>
        </w:rPr>
        <w:t>1 m</w:t>
      </w:r>
      <w:r w:rsidR="00317276" w:rsidRPr="00263204">
        <w:rPr>
          <w:color w:val="000000" w:themeColor="text1"/>
          <w:szCs w:val="24"/>
        </w:rPr>
        <w:t xml:space="preserve">illion.  Within the </w:t>
      </w:r>
      <w:r w:rsidR="00932FED">
        <w:rPr>
          <w:color w:val="000000" w:themeColor="text1"/>
          <w:szCs w:val="24"/>
        </w:rPr>
        <w:t xml:space="preserve">IRR </w:t>
      </w:r>
      <w:r w:rsidR="00317276" w:rsidRPr="00263204">
        <w:rPr>
          <w:color w:val="000000" w:themeColor="text1"/>
          <w:szCs w:val="24"/>
        </w:rPr>
        <w:t xml:space="preserve">Program, </w:t>
      </w:r>
      <w:r w:rsidR="00317276" w:rsidRPr="00263204">
        <w:rPr>
          <w:color w:val="000000" w:themeColor="text1"/>
          <w:szCs w:val="24"/>
        </w:rPr>
        <w:lastRenderedPageBreak/>
        <w:t>approximately 420 projects were awarde</w:t>
      </w:r>
      <w:r w:rsidR="00943E29" w:rsidRPr="00263204">
        <w:rPr>
          <w:color w:val="000000" w:themeColor="text1"/>
          <w:szCs w:val="24"/>
        </w:rPr>
        <w:t xml:space="preserve">d </w:t>
      </w:r>
      <w:r w:rsidR="00BD769E">
        <w:rPr>
          <w:color w:val="000000" w:themeColor="text1"/>
          <w:szCs w:val="24"/>
        </w:rPr>
        <w:t xml:space="preserve">over </w:t>
      </w:r>
      <w:r w:rsidR="00943E29" w:rsidRPr="00263204">
        <w:rPr>
          <w:color w:val="000000" w:themeColor="text1"/>
          <w:szCs w:val="24"/>
        </w:rPr>
        <w:t>$225 m</w:t>
      </w:r>
      <w:r w:rsidR="00317276" w:rsidRPr="00263204">
        <w:rPr>
          <w:color w:val="000000" w:themeColor="text1"/>
          <w:szCs w:val="24"/>
        </w:rPr>
        <w:t>illion.  In ad</w:t>
      </w:r>
      <w:r w:rsidR="00943E29" w:rsidRPr="00263204">
        <w:rPr>
          <w:color w:val="000000" w:themeColor="text1"/>
          <w:szCs w:val="24"/>
        </w:rPr>
        <w:t>dition, over $50 m</w:t>
      </w:r>
      <w:r w:rsidR="00317276" w:rsidRPr="00263204">
        <w:rPr>
          <w:color w:val="000000" w:themeColor="text1"/>
          <w:szCs w:val="24"/>
        </w:rPr>
        <w:t xml:space="preserve">illion </w:t>
      </w:r>
      <w:r w:rsidR="00BD769E">
        <w:rPr>
          <w:color w:val="000000" w:themeColor="text1"/>
          <w:szCs w:val="24"/>
        </w:rPr>
        <w:t xml:space="preserve">was </w:t>
      </w:r>
      <w:r w:rsidR="00317276" w:rsidRPr="00263204">
        <w:rPr>
          <w:color w:val="000000" w:themeColor="text1"/>
          <w:szCs w:val="24"/>
        </w:rPr>
        <w:t xml:space="preserve">awarded </w:t>
      </w:r>
      <w:r w:rsidR="00BD769E">
        <w:rPr>
          <w:color w:val="000000" w:themeColor="text1"/>
          <w:szCs w:val="24"/>
        </w:rPr>
        <w:t xml:space="preserve">to </w:t>
      </w:r>
      <w:r w:rsidR="00317276" w:rsidRPr="00263204">
        <w:rPr>
          <w:color w:val="000000" w:themeColor="text1"/>
          <w:szCs w:val="24"/>
        </w:rPr>
        <w:t>tribes contracting directly with the FHWA.</w:t>
      </w:r>
      <w:r w:rsidR="00B4692A" w:rsidRPr="00263204">
        <w:rPr>
          <w:color w:val="000000" w:themeColor="text1"/>
          <w:szCs w:val="24"/>
        </w:rPr>
        <w:t xml:space="preserve">  Outlays for</w:t>
      </w:r>
      <w:r w:rsidR="00B4692A" w:rsidRPr="00943E29">
        <w:rPr>
          <w:color w:val="000000" w:themeColor="text1"/>
          <w:szCs w:val="24"/>
        </w:rPr>
        <w:t xml:space="preserve"> these programs under ARRA</w:t>
      </w:r>
      <w:r w:rsidR="00D97380" w:rsidRPr="00943E29">
        <w:rPr>
          <w:color w:val="000000" w:themeColor="text1"/>
          <w:szCs w:val="24"/>
        </w:rPr>
        <w:t xml:space="preserve"> </w:t>
      </w:r>
      <w:r w:rsidR="00AC04BB" w:rsidRPr="00943E29">
        <w:rPr>
          <w:color w:val="000000" w:themeColor="text1"/>
          <w:szCs w:val="24"/>
        </w:rPr>
        <w:t xml:space="preserve">funding </w:t>
      </w:r>
      <w:r w:rsidR="00D97380" w:rsidRPr="00943E29">
        <w:rPr>
          <w:color w:val="000000" w:themeColor="text1"/>
          <w:szCs w:val="24"/>
        </w:rPr>
        <w:t xml:space="preserve">within </w:t>
      </w:r>
      <w:r w:rsidR="00AC04BB" w:rsidRPr="00943E29">
        <w:rPr>
          <w:color w:val="000000" w:themeColor="text1"/>
          <w:szCs w:val="24"/>
        </w:rPr>
        <w:t xml:space="preserve">the Department </w:t>
      </w:r>
      <w:r w:rsidR="00943E29">
        <w:rPr>
          <w:color w:val="000000" w:themeColor="text1"/>
          <w:szCs w:val="24"/>
        </w:rPr>
        <w:t>were 37 percent or $83 m</w:t>
      </w:r>
      <w:r w:rsidR="00B4692A" w:rsidRPr="00943E29">
        <w:rPr>
          <w:color w:val="000000" w:themeColor="text1"/>
          <w:szCs w:val="24"/>
        </w:rPr>
        <w:t>illion for the IRR</w:t>
      </w:r>
      <w:r w:rsidR="00943E29">
        <w:rPr>
          <w:color w:val="000000" w:themeColor="text1"/>
          <w:szCs w:val="24"/>
        </w:rPr>
        <w:t xml:space="preserve"> program and 53 percent or $75 m</w:t>
      </w:r>
      <w:r w:rsidR="00B4692A" w:rsidRPr="00943E29">
        <w:rPr>
          <w:color w:val="000000" w:themeColor="text1"/>
          <w:szCs w:val="24"/>
        </w:rPr>
        <w:t>illion for the R</w:t>
      </w:r>
      <w:r w:rsidR="00AC04BB" w:rsidRPr="00943E29">
        <w:rPr>
          <w:color w:val="000000" w:themeColor="text1"/>
          <w:szCs w:val="24"/>
        </w:rPr>
        <w:t>epair and Restoration program.</w:t>
      </w:r>
      <w:r w:rsidR="00AA56C7">
        <w:rPr>
          <w:color w:val="000000" w:themeColor="text1"/>
          <w:szCs w:val="24"/>
        </w:rPr>
        <w:t xml:space="preserve">  </w:t>
      </w:r>
    </w:p>
    <w:p w:rsidR="00317276" w:rsidRPr="00943E29" w:rsidRDefault="00317276" w:rsidP="00674A61">
      <w:pPr>
        <w:spacing w:after="0"/>
        <w:jc w:val="both"/>
        <w:rPr>
          <w:color w:val="000000" w:themeColor="text1"/>
          <w:szCs w:val="24"/>
        </w:rPr>
      </w:pPr>
    </w:p>
    <w:p w:rsidR="00317276" w:rsidRPr="00943E29" w:rsidRDefault="00943E29" w:rsidP="00674A61">
      <w:pPr>
        <w:spacing w:after="0"/>
        <w:jc w:val="both"/>
        <w:rPr>
          <w:color w:val="000000" w:themeColor="text1"/>
          <w:szCs w:val="24"/>
        </w:rPr>
      </w:pPr>
      <w:r>
        <w:rPr>
          <w:color w:val="000000" w:themeColor="text1"/>
          <w:szCs w:val="24"/>
        </w:rPr>
        <w:t xml:space="preserve">ARRA </w:t>
      </w:r>
      <w:r w:rsidR="00D56776" w:rsidRPr="00943E29">
        <w:rPr>
          <w:color w:val="000000" w:themeColor="text1"/>
          <w:szCs w:val="24"/>
        </w:rPr>
        <w:t xml:space="preserve">funds made a </w:t>
      </w:r>
      <w:r w:rsidR="00285310" w:rsidRPr="00943E29">
        <w:rPr>
          <w:color w:val="000000" w:themeColor="text1"/>
          <w:szCs w:val="24"/>
        </w:rPr>
        <w:t>significant contribution to improving transportation facilities in Indian Country.  Each eligible tribe was given the opportunity to receive maintenance and construction improvements on their BIA and IRR</w:t>
      </w:r>
      <w:r w:rsidR="00D85418" w:rsidRPr="00943E29">
        <w:rPr>
          <w:color w:val="000000" w:themeColor="text1"/>
          <w:szCs w:val="24"/>
        </w:rPr>
        <w:t xml:space="preserve"> Program</w:t>
      </w:r>
      <w:r w:rsidR="00285310" w:rsidRPr="00943E29">
        <w:rPr>
          <w:color w:val="000000" w:themeColor="text1"/>
          <w:szCs w:val="24"/>
        </w:rPr>
        <w:t xml:space="preserve"> facilities</w:t>
      </w:r>
      <w:r w:rsidR="00D85418" w:rsidRPr="00943E29">
        <w:rPr>
          <w:color w:val="000000" w:themeColor="text1"/>
          <w:szCs w:val="24"/>
        </w:rPr>
        <w:t xml:space="preserve"> (roads, bridges, transit structures, docks, boardwalks, etc)</w:t>
      </w:r>
      <w:r w:rsidR="00285310" w:rsidRPr="00943E29">
        <w:rPr>
          <w:color w:val="000000" w:themeColor="text1"/>
          <w:szCs w:val="24"/>
        </w:rPr>
        <w:t xml:space="preserve">.  In addition, the provisions of </w:t>
      </w:r>
      <w:r>
        <w:rPr>
          <w:color w:val="000000" w:themeColor="text1"/>
          <w:szCs w:val="24"/>
        </w:rPr>
        <w:t xml:space="preserve">ARRA </w:t>
      </w:r>
      <w:r w:rsidR="00285310" w:rsidRPr="00943E29">
        <w:rPr>
          <w:color w:val="000000" w:themeColor="text1"/>
          <w:szCs w:val="24"/>
        </w:rPr>
        <w:t>authorized the Secretary of Transportation to redistribute unobligated funds to projects submitted by tribes based on a call for projects in February 2010.</w:t>
      </w:r>
      <w:r w:rsidR="00C360BA">
        <w:rPr>
          <w:color w:val="000000" w:themeColor="text1"/>
          <w:szCs w:val="24"/>
        </w:rPr>
        <w:t xml:space="preserve">  </w:t>
      </w:r>
      <w:r w:rsidR="00C360BA" w:rsidRPr="00095DC4">
        <w:rPr>
          <w:szCs w:val="24"/>
        </w:rPr>
        <w:t>The total ARRA funding redistributed by both agencies was ap</w:t>
      </w:r>
      <w:r w:rsidR="00EF0525">
        <w:rPr>
          <w:szCs w:val="24"/>
        </w:rPr>
        <w:t xml:space="preserve">proximately $22.5 million. </w:t>
      </w:r>
      <w:r w:rsidR="00285310" w:rsidRPr="00943E29">
        <w:rPr>
          <w:color w:val="000000" w:themeColor="text1"/>
          <w:szCs w:val="24"/>
        </w:rPr>
        <w:t xml:space="preserve">One such project </w:t>
      </w:r>
      <w:r w:rsidR="00C360BA">
        <w:rPr>
          <w:color w:val="000000" w:themeColor="text1"/>
          <w:szCs w:val="24"/>
        </w:rPr>
        <w:t xml:space="preserve">from redistributed unobligated funds </w:t>
      </w:r>
      <w:r w:rsidR="00285310" w:rsidRPr="00943E29">
        <w:rPr>
          <w:color w:val="000000" w:themeColor="text1"/>
          <w:szCs w:val="24"/>
        </w:rPr>
        <w:t xml:space="preserve">was a project submitted by the Chippewa Cree Tribe of the Rocky Boy Indian Reservation in Montana.  This project </w:t>
      </w:r>
      <w:r w:rsidR="00C14FD5">
        <w:rPr>
          <w:color w:val="000000" w:themeColor="text1"/>
          <w:szCs w:val="24"/>
        </w:rPr>
        <w:t>was a priority project for the T</w:t>
      </w:r>
      <w:r w:rsidR="00285310" w:rsidRPr="00943E29">
        <w:rPr>
          <w:color w:val="000000" w:themeColor="text1"/>
          <w:szCs w:val="24"/>
        </w:rPr>
        <w:t xml:space="preserve">ribe because of the unsafe nature of the </w:t>
      </w:r>
      <w:r w:rsidR="00D85418" w:rsidRPr="00943E29">
        <w:rPr>
          <w:color w:val="000000" w:themeColor="text1"/>
          <w:szCs w:val="24"/>
        </w:rPr>
        <w:t xml:space="preserve">roadway </w:t>
      </w:r>
      <w:r w:rsidR="00285310" w:rsidRPr="00943E29">
        <w:rPr>
          <w:color w:val="000000" w:themeColor="text1"/>
          <w:szCs w:val="24"/>
        </w:rPr>
        <w:t xml:space="preserve">alignment, which resulted in several severe </w:t>
      </w:r>
      <w:r w:rsidR="00112681" w:rsidRPr="00943E29">
        <w:rPr>
          <w:color w:val="000000" w:themeColor="text1"/>
          <w:szCs w:val="24"/>
        </w:rPr>
        <w:t xml:space="preserve">accidents.  This project was reviewed and scored in accordance with </w:t>
      </w:r>
      <w:r w:rsidR="00BD6C43" w:rsidRPr="00943E29">
        <w:rPr>
          <w:color w:val="000000" w:themeColor="text1"/>
          <w:szCs w:val="24"/>
        </w:rPr>
        <w:t xml:space="preserve">the </w:t>
      </w:r>
      <w:r w:rsidR="00112681" w:rsidRPr="00943E29">
        <w:rPr>
          <w:color w:val="000000" w:themeColor="text1"/>
          <w:szCs w:val="24"/>
        </w:rPr>
        <w:t xml:space="preserve">provisions established by the BIA and </w:t>
      </w:r>
      <w:r w:rsidR="00BD6C43" w:rsidRPr="00943E29">
        <w:rPr>
          <w:color w:val="000000" w:themeColor="text1"/>
          <w:szCs w:val="24"/>
        </w:rPr>
        <w:t xml:space="preserve">the </w:t>
      </w:r>
      <w:r w:rsidR="00112681" w:rsidRPr="00943E29">
        <w:rPr>
          <w:color w:val="000000" w:themeColor="text1"/>
          <w:szCs w:val="24"/>
        </w:rPr>
        <w:t xml:space="preserve">FHWA.  </w:t>
      </w:r>
      <w:r w:rsidR="00BD6C43" w:rsidRPr="00943E29">
        <w:rPr>
          <w:color w:val="000000" w:themeColor="text1"/>
          <w:szCs w:val="24"/>
        </w:rPr>
        <w:t xml:space="preserve">The Chippewa Cree Tribe’s project </w:t>
      </w:r>
      <w:r w:rsidR="00112681" w:rsidRPr="00943E29">
        <w:rPr>
          <w:color w:val="000000" w:themeColor="text1"/>
          <w:szCs w:val="24"/>
        </w:rPr>
        <w:t>was award</w:t>
      </w:r>
      <w:r w:rsidR="00C14FD5">
        <w:rPr>
          <w:color w:val="000000" w:themeColor="text1"/>
          <w:szCs w:val="24"/>
        </w:rPr>
        <w:t>ed the amount requested by the T</w:t>
      </w:r>
      <w:r w:rsidR="00112681" w:rsidRPr="00943E29">
        <w:rPr>
          <w:color w:val="000000" w:themeColor="text1"/>
          <w:szCs w:val="24"/>
        </w:rPr>
        <w:t xml:space="preserve">ribe, in the amount exceeding $1.7 </w:t>
      </w:r>
      <w:r w:rsidR="00BD6C43" w:rsidRPr="00943E29">
        <w:rPr>
          <w:color w:val="000000" w:themeColor="text1"/>
          <w:szCs w:val="24"/>
        </w:rPr>
        <w:t>m</w:t>
      </w:r>
      <w:r w:rsidR="00112681" w:rsidRPr="00943E29">
        <w:rPr>
          <w:color w:val="000000" w:themeColor="text1"/>
          <w:szCs w:val="24"/>
        </w:rPr>
        <w:t>illion.  Likewise other tribes with</w:t>
      </w:r>
      <w:r w:rsidR="00D97380" w:rsidRPr="00943E29">
        <w:rPr>
          <w:color w:val="000000" w:themeColor="text1"/>
          <w:szCs w:val="24"/>
        </w:rPr>
        <w:t xml:space="preserve"> annual allocations </w:t>
      </w:r>
      <w:r w:rsidR="00C14FD5">
        <w:rPr>
          <w:color w:val="000000" w:themeColor="text1"/>
          <w:szCs w:val="24"/>
        </w:rPr>
        <w:t>that</w:t>
      </w:r>
      <w:r w:rsidR="00D97380" w:rsidRPr="00943E29">
        <w:rPr>
          <w:color w:val="000000" w:themeColor="text1"/>
          <w:szCs w:val="24"/>
        </w:rPr>
        <w:t xml:space="preserve"> were no</w:t>
      </w:r>
      <w:r w:rsidR="00112681" w:rsidRPr="00943E29">
        <w:rPr>
          <w:color w:val="000000" w:themeColor="text1"/>
          <w:szCs w:val="24"/>
        </w:rPr>
        <w:t xml:space="preserve">t </w:t>
      </w:r>
      <w:r w:rsidR="00D97380" w:rsidRPr="00943E29">
        <w:rPr>
          <w:color w:val="000000" w:themeColor="text1"/>
          <w:szCs w:val="24"/>
        </w:rPr>
        <w:t>enough to meet the needs of</w:t>
      </w:r>
      <w:r w:rsidR="00112681" w:rsidRPr="00943E29">
        <w:rPr>
          <w:color w:val="000000" w:themeColor="text1"/>
          <w:szCs w:val="24"/>
        </w:rPr>
        <w:t xml:space="preserve"> their priority projects were able to submit projects for review and consideration</w:t>
      </w:r>
      <w:r w:rsidR="00BD769E">
        <w:rPr>
          <w:color w:val="000000" w:themeColor="text1"/>
          <w:szCs w:val="24"/>
        </w:rPr>
        <w:t>.  These tribes</w:t>
      </w:r>
      <w:r w:rsidR="00BD6C43" w:rsidRPr="00943E29">
        <w:rPr>
          <w:color w:val="000000" w:themeColor="text1"/>
          <w:szCs w:val="24"/>
        </w:rPr>
        <w:t xml:space="preserve"> </w:t>
      </w:r>
      <w:r w:rsidR="00112681" w:rsidRPr="00943E29">
        <w:rPr>
          <w:color w:val="000000" w:themeColor="text1"/>
          <w:szCs w:val="24"/>
        </w:rPr>
        <w:t>receive</w:t>
      </w:r>
      <w:r w:rsidR="00BD6C43" w:rsidRPr="00943E29">
        <w:rPr>
          <w:color w:val="000000" w:themeColor="text1"/>
          <w:szCs w:val="24"/>
        </w:rPr>
        <w:t>d</w:t>
      </w:r>
      <w:r w:rsidR="00112681" w:rsidRPr="00943E29">
        <w:rPr>
          <w:color w:val="000000" w:themeColor="text1"/>
          <w:szCs w:val="24"/>
        </w:rPr>
        <w:t xml:space="preserve"> funds totaling over $15 </w:t>
      </w:r>
      <w:r w:rsidR="00BD6C43" w:rsidRPr="00943E29">
        <w:rPr>
          <w:color w:val="000000" w:themeColor="text1"/>
          <w:szCs w:val="24"/>
        </w:rPr>
        <w:t>m</w:t>
      </w:r>
      <w:r w:rsidR="00112681" w:rsidRPr="00943E29">
        <w:rPr>
          <w:color w:val="000000" w:themeColor="text1"/>
          <w:szCs w:val="24"/>
        </w:rPr>
        <w:t>illion.</w:t>
      </w:r>
    </w:p>
    <w:p w:rsidR="00483A40" w:rsidRPr="00943E29" w:rsidRDefault="00483A40" w:rsidP="00674A61">
      <w:pPr>
        <w:spacing w:after="0"/>
        <w:jc w:val="both"/>
        <w:rPr>
          <w:color w:val="000000" w:themeColor="text1"/>
          <w:szCs w:val="24"/>
          <w:u w:val="single"/>
        </w:rPr>
      </w:pPr>
    </w:p>
    <w:p w:rsidR="00935488" w:rsidRPr="00943E29" w:rsidRDefault="00935488" w:rsidP="00674A61">
      <w:pPr>
        <w:pStyle w:val="BodyText"/>
        <w:rPr>
          <w:b/>
          <w:color w:val="000000" w:themeColor="text1"/>
          <w:u w:val="single"/>
        </w:rPr>
      </w:pPr>
      <w:r w:rsidRPr="00943E29">
        <w:rPr>
          <w:b/>
          <w:color w:val="000000" w:themeColor="text1"/>
          <w:u w:val="single"/>
        </w:rPr>
        <w:t>Reauthorization of SAFETEA-LU</w:t>
      </w:r>
    </w:p>
    <w:p w:rsidR="00935488" w:rsidRPr="00943E29" w:rsidRDefault="00935488" w:rsidP="00674A61">
      <w:pPr>
        <w:pStyle w:val="BodyText"/>
        <w:rPr>
          <w:color w:val="000000" w:themeColor="text1"/>
        </w:rPr>
      </w:pPr>
    </w:p>
    <w:p w:rsidR="00674A61" w:rsidRPr="00BD769E" w:rsidRDefault="00935488" w:rsidP="00674A61">
      <w:pPr>
        <w:pStyle w:val="BodyText"/>
        <w:rPr>
          <w:color w:val="000000" w:themeColor="text1"/>
        </w:rPr>
      </w:pPr>
      <w:r w:rsidRPr="00BD769E">
        <w:rPr>
          <w:color w:val="000000" w:themeColor="text1"/>
        </w:rPr>
        <w:t>The BIA, along with other Federal Land Management agencies</w:t>
      </w:r>
      <w:r w:rsidR="00BD6C43" w:rsidRPr="00BD769E">
        <w:rPr>
          <w:color w:val="000000" w:themeColor="text1"/>
        </w:rPr>
        <w:t xml:space="preserve"> within the Department, have and will continue to</w:t>
      </w:r>
      <w:r w:rsidRPr="00BD769E">
        <w:rPr>
          <w:color w:val="000000" w:themeColor="text1"/>
        </w:rPr>
        <w:t xml:space="preserve"> coordinate with each other</w:t>
      </w:r>
      <w:r w:rsidR="00BD6C43" w:rsidRPr="00BD769E">
        <w:rPr>
          <w:color w:val="000000" w:themeColor="text1"/>
        </w:rPr>
        <w:t xml:space="preserve"> in the development of </w:t>
      </w:r>
      <w:r w:rsidRPr="00BD769E">
        <w:rPr>
          <w:color w:val="000000" w:themeColor="text1"/>
        </w:rPr>
        <w:t>the Administration’s proposal for the reauthorization of the</w:t>
      </w:r>
      <w:r w:rsidR="00BD769E" w:rsidRPr="00BD769E">
        <w:rPr>
          <w:color w:val="000000" w:themeColor="text1"/>
        </w:rPr>
        <w:t xml:space="preserve"> </w:t>
      </w:r>
      <w:r w:rsidR="00BD769E" w:rsidRPr="00BD769E">
        <w:rPr>
          <w:color w:val="000000"/>
        </w:rPr>
        <w:t>Safe, Accountable, Flexible, Efficient Transportation Equity: A Legacy for Users (SAFETEA-LU Act)</w:t>
      </w:r>
      <w:r w:rsidR="00BD6C43" w:rsidRPr="00BD769E">
        <w:rPr>
          <w:color w:val="000000" w:themeColor="text1"/>
        </w:rPr>
        <w:t xml:space="preserve">.  </w:t>
      </w:r>
      <w:r w:rsidRPr="00BD769E">
        <w:rPr>
          <w:color w:val="000000" w:themeColor="text1"/>
        </w:rPr>
        <w:t xml:space="preserve">The need for prompt and immediate </w:t>
      </w:r>
      <w:r w:rsidR="00BD6C43" w:rsidRPr="00BD769E">
        <w:rPr>
          <w:color w:val="000000" w:themeColor="text1"/>
        </w:rPr>
        <w:t xml:space="preserve">reauthorization of the SAFETEA-LU </w:t>
      </w:r>
      <w:r w:rsidRPr="00BD769E">
        <w:rPr>
          <w:color w:val="000000" w:themeColor="text1"/>
        </w:rPr>
        <w:t xml:space="preserve">Act is crucial to tribal governments who rely on early notification of their tribal shares from the funding formula to plan their priority projects.  </w:t>
      </w:r>
      <w:r w:rsidR="00BD6C43" w:rsidRPr="00BD769E">
        <w:rPr>
          <w:color w:val="000000" w:themeColor="text1"/>
        </w:rPr>
        <w:t>The numerous short term extensions of SAFETEA-LU result in i</w:t>
      </w:r>
      <w:r w:rsidRPr="00BD769E">
        <w:rPr>
          <w:color w:val="000000" w:themeColor="text1"/>
        </w:rPr>
        <w:t xml:space="preserve">nfrequent and delayed allocations </w:t>
      </w:r>
      <w:r w:rsidR="00BD6C43" w:rsidRPr="00BD769E">
        <w:rPr>
          <w:color w:val="000000" w:themeColor="text1"/>
        </w:rPr>
        <w:t xml:space="preserve">to the tribes and </w:t>
      </w:r>
      <w:r w:rsidRPr="00BD769E">
        <w:rPr>
          <w:color w:val="000000" w:themeColor="text1"/>
        </w:rPr>
        <w:t>have</w:t>
      </w:r>
      <w:r w:rsidR="00BD6C43" w:rsidRPr="00BD769E">
        <w:rPr>
          <w:color w:val="000000" w:themeColor="text1"/>
        </w:rPr>
        <w:t xml:space="preserve"> also</w:t>
      </w:r>
      <w:r w:rsidRPr="00BD769E">
        <w:rPr>
          <w:color w:val="000000" w:themeColor="text1"/>
        </w:rPr>
        <w:t xml:space="preserve"> resulted in late planning and obligations to tribal contracts</w:t>
      </w:r>
      <w:r w:rsidR="00BD6C43" w:rsidRPr="00BD769E">
        <w:rPr>
          <w:color w:val="000000" w:themeColor="text1"/>
        </w:rPr>
        <w:t xml:space="preserve">.  These delays force </w:t>
      </w:r>
      <w:r w:rsidRPr="00BD769E">
        <w:rPr>
          <w:color w:val="000000" w:themeColor="text1"/>
        </w:rPr>
        <w:t xml:space="preserve">projects </w:t>
      </w:r>
      <w:r w:rsidR="00BD6C43" w:rsidRPr="00BD769E">
        <w:rPr>
          <w:color w:val="000000" w:themeColor="text1"/>
        </w:rPr>
        <w:t xml:space="preserve">to </w:t>
      </w:r>
      <w:r w:rsidRPr="00BD769E">
        <w:rPr>
          <w:color w:val="000000" w:themeColor="text1"/>
        </w:rPr>
        <w:t>be delayed as much as o</w:t>
      </w:r>
      <w:r w:rsidR="00BD6C43" w:rsidRPr="00BD769E">
        <w:rPr>
          <w:color w:val="000000" w:themeColor="text1"/>
        </w:rPr>
        <w:t xml:space="preserve">ne year.  The BIA commits to work with the Department to </w:t>
      </w:r>
      <w:r w:rsidR="00F17FB6" w:rsidRPr="00BD769E">
        <w:rPr>
          <w:color w:val="000000" w:themeColor="text1"/>
        </w:rPr>
        <w:t>advance the reauthorization of SAFETEA-LU in the near future.</w:t>
      </w:r>
    </w:p>
    <w:p w:rsidR="00935488" w:rsidRPr="00943E29" w:rsidRDefault="00935488" w:rsidP="00674A61">
      <w:pPr>
        <w:pStyle w:val="BodyText"/>
        <w:rPr>
          <w:color w:val="000000" w:themeColor="text1"/>
        </w:rPr>
      </w:pPr>
    </w:p>
    <w:p w:rsidR="00483A40" w:rsidRPr="00943E29" w:rsidRDefault="00483A40" w:rsidP="00674A61">
      <w:pPr>
        <w:spacing w:after="0"/>
        <w:jc w:val="both"/>
        <w:rPr>
          <w:b/>
          <w:color w:val="000000" w:themeColor="text1"/>
          <w:szCs w:val="24"/>
        </w:rPr>
      </w:pPr>
      <w:r w:rsidRPr="00943E29">
        <w:rPr>
          <w:b/>
          <w:color w:val="000000" w:themeColor="text1"/>
          <w:szCs w:val="24"/>
          <w:u w:val="single"/>
        </w:rPr>
        <w:t>Conclusion</w:t>
      </w:r>
    </w:p>
    <w:p w:rsidR="00483A40" w:rsidRPr="00943E29" w:rsidRDefault="00483A40" w:rsidP="00674A61">
      <w:pPr>
        <w:spacing w:after="0"/>
        <w:jc w:val="both"/>
        <w:rPr>
          <w:color w:val="000000" w:themeColor="text1"/>
          <w:szCs w:val="24"/>
        </w:rPr>
      </w:pPr>
    </w:p>
    <w:p w:rsidR="00483A40" w:rsidRPr="00943E29" w:rsidRDefault="00483A40" w:rsidP="00674A61">
      <w:pPr>
        <w:pStyle w:val="BodyText"/>
        <w:rPr>
          <w:color w:val="000000" w:themeColor="text1"/>
        </w:rPr>
      </w:pPr>
      <w:r w:rsidRPr="00943E29">
        <w:rPr>
          <w:color w:val="000000" w:themeColor="text1"/>
        </w:rPr>
        <w:t>Thank you for the opportunity to present testimony on an issue that is an important part of the economic infrastructure for tribes.  We will be happy to answer any questions you may have.</w:t>
      </w:r>
    </w:p>
    <w:p w:rsidR="00674A61" w:rsidRPr="00943E29" w:rsidRDefault="00674A61">
      <w:pPr>
        <w:pStyle w:val="BodyText"/>
        <w:rPr>
          <w:color w:val="000000" w:themeColor="text1"/>
        </w:rPr>
      </w:pPr>
    </w:p>
    <w:sectPr w:rsidR="00674A61" w:rsidRPr="00943E29" w:rsidSect="0084225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A81" w:rsidRDefault="003E7A81" w:rsidP="009D2E84">
      <w:pPr>
        <w:spacing w:after="0"/>
      </w:pPr>
      <w:r>
        <w:separator/>
      </w:r>
    </w:p>
  </w:endnote>
  <w:endnote w:type="continuationSeparator" w:id="0">
    <w:p w:rsidR="003E7A81" w:rsidRDefault="003E7A81" w:rsidP="009D2E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andwriting">
    <w:altName w:val="Handwriti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D7" w:rsidRDefault="00CD7012">
    <w:pPr>
      <w:pStyle w:val="Footer"/>
      <w:jc w:val="center"/>
    </w:pPr>
    <w:fldSimple w:instr=" PAGE   \* MERGEFORMAT ">
      <w:r w:rsidR="002D049D">
        <w:rPr>
          <w:noProof/>
        </w:rPr>
        <w:t>4</w:t>
      </w:r>
    </w:fldSimple>
  </w:p>
  <w:p w:rsidR="001B28D7" w:rsidRDefault="001B28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A81" w:rsidRDefault="003E7A81" w:rsidP="009D2E84">
      <w:pPr>
        <w:spacing w:after="0"/>
      </w:pPr>
      <w:r>
        <w:separator/>
      </w:r>
    </w:p>
  </w:footnote>
  <w:footnote w:type="continuationSeparator" w:id="0">
    <w:p w:rsidR="003E7A81" w:rsidRDefault="003E7A81" w:rsidP="009D2E8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F25"/>
    <w:multiLevelType w:val="hybridMultilevel"/>
    <w:tmpl w:val="E822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1575D"/>
    <w:multiLevelType w:val="hybridMultilevel"/>
    <w:tmpl w:val="9E2E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344AC"/>
    <w:multiLevelType w:val="hybridMultilevel"/>
    <w:tmpl w:val="5CD6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47C97"/>
    <w:multiLevelType w:val="multilevel"/>
    <w:tmpl w:val="0572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658C1"/>
    <w:multiLevelType w:val="hybridMultilevel"/>
    <w:tmpl w:val="E30CD5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70F3522"/>
    <w:multiLevelType w:val="hybridMultilevel"/>
    <w:tmpl w:val="1750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0B770D"/>
    <w:multiLevelType w:val="hybridMultilevel"/>
    <w:tmpl w:val="1BFA9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2B1E63"/>
    <w:multiLevelType w:val="hybridMultilevel"/>
    <w:tmpl w:val="C64E35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A6907"/>
    <w:multiLevelType w:val="hybridMultilevel"/>
    <w:tmpl w:val="DF9A9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CA0293"/>
    <w:multiLevelType w:val="hybridMultilevel"/>
    <w:tmpl w:val="69AEC9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E34F1A"/>
    <w:multiLevelType w:val="hybridMultilevel"/>
    <w:tmpl w:val="C9A4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04A53"/>
    <w:multiLevelType w:val="hybridMultilevel"/>
    <w:tmpl w:val="4F5C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D1B9F"/>
    <w:multiLevelType w:val="hybridMultilevel"/>
    <w:tmpl w:val="D71C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86425"/>
    <w:multiLevelType w:val="hybridMultilevel"/>
    <w:tmpl w:val="63807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C85DC1"/>
    <w:multiLevelType w:val="hybridMultilevel"/>
    <w:tmpl w:val="10481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C2213"/>
    <w:multiLevelType w:val="hybridMultilevel"/>
    <w:tmpl w:val="1F5C7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96779"/>
    <w:multiLevelType w:val="hybridMultilevel"/>
    <w:tmpl w:val="D60042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9F54763"/>
    <w:multiLevelType w:val="hybridMultilevel"/>
    <w:tmpl w:val="92D0DF5E"/>
    <w:lvl w:ilvl="0" w:tplc="1C788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8E58B9"/>
    <w:multiLevelType w:val="hybridMultilevel"/>
    <w:tmpl w:val="F2404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A5199D"/>
    <w:multiLevelType w:val="hybridMultilevel"/>
    <w:tmpl w:val="F19A477E"/>
    <w:lvl w:ilvl="0" w:tplc="7FB83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791EF8"/>
    <w:multiLevelType w:val="hybridMultilevel"/>
    <w:tmpl w:val="72E8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7559E"/>
    <w:multiLevelType w:val="hybridMultilevel"/>
    <w:tmpl w:val="943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760FC9"/>
    <w:multiLevelType w:val="hybridMultilevel"/>
    <w:tmpl w:val="ABE0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C90F19"/>
    <w:multiLevelType w:val="hybridMultilevel"/>
    <w:tmpl w:val="92BEEC36"/>
    <w:lvl w:ilvl="0" w:tplc="716A8E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9473F3"/>
    <w:multiLevelType w:val="hybridMultilevel"/>
    <w:tmpl w:val="21E80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E26D04"/>
    <w:multiLevelType w:val="hybridMultilevel"/>
    <w:tmpl w:val="40EE65BE"/>
    <w:lvl w:ilvl="0" w:tplc="715EBEAC">
      <w:start w:val="1"/>
      <w:numFmt w:val="decimal"/>
      <w:lvlText w:val="%1)"/>
      <w:lvlJc w:val="left"/>
      <w:pPr>
        <w:ind w:left="360" w:hanging="360"/>
      </w:pPr>
      <w:rPr>
        <w:rFonts w:cs="Minion Pro"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13"/>
  </w:num>
  <w:num w:numId="9">
    <w:abstractNumId w:val="8"/>
  </w:num>
  <w:num w:numId="10">
    <w:abstractNumId w:val="22"/>
  </w:num>
  <w:num w:numId="11">
    <w:abstractNumId w:val="21"/>
  </w:num>
  <w:num w:numId="12">
    <w:abstractNumId w:val="20"/>
  </w:num>
  <w:num w:numId="13">
    <w:abstractNumId w:val="18"/>
  </w:num>
  <w:num w:numId="14">
    <w:abstractNumId w:val="15"/>
  </w:num>
  <w:num w:numId="15">
    <w:abstractNumId w:val="0"/>
  </w:num>
  <w:num w:numId="16">
    <w:abstractNumId w:val="1"/>
  </w:num>
  <w:num w:numId="17">
    <w:abstractNumId w:val="2"/>
  </w:num>
  <w:num w:numId="18">
    <w:abstractNumId w:val="9"/>
  </w:num>
  <w:num w:numId="19">
    <w:abstractNumId w:val="24"/>
  </w:num>
  <w:num w:numId="20">
    <w:abstractNumId w:val="25"/>
  </w:num>
  <w:num w:numId="21">
    <w:abstractNumId w:val="19"/>
  </w:num>
  <w:num w:numId="22">
    <w:abstractNumId w:val="17"/>
  </w:num>
  <w:num w:numId="23">
    <w:abstractNumId w:val="14"/>
  </w:num>
  <w:num w:numId="24">
    <w:abstractNumId w:val="23"/>
  </w:num>
  <w:num w:numId="25">
    <w:abstractNumId w:val="5"/>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defaultTabStop w:val="720"/>
  <w:characterSpacingControl w:val="doNotCompress"/>
  <w:hdrShapeDefaults>
    <o:shapedefaults v:ext="edit" spidmax="20482"/>
  </w:hdrShapeDefaults>
  <w:footnotePr>
    <w:footnote w:id="-1"/>
    <w:footnote w:id="0"/>
  </w:footnotePr>
  <w:endnotePr>
    <w:endnote w:id="-1"/>
    <w:endnote w:id="0"/>
  </w:endnotePr>
  <w:compat/>
  <w:rsids>
    <w:rsidRoot w:val="00131061"/>
    <w:rsid w:val="000038CA"/>
    <w:rsid w:val="0001721F"/>
    <w:rsid w:val="00020027"/>
    <w:rsid w:val="000220DA"/>
    <w:rsid w:val="00031A8D"/>
    <w:rsid w:val="0004074D"/>
    <w:rsid w:val="00054635"/>
    <w:rsid w:val="00056D28"/>
    <w:rsid w:val="00073865"/>
    <w:rsid w:val="00076068"/>
    <w:rsid w:val="00082DB8"/>
    <w:rsid w:val="00083C64"/>
    <w:rsid w:val="000A39B0"/>
    <w:rsid w:val="000A7456"/>
    <w:rsid w:val="000B2633"/>
    <w:rsid w:val="000B599D"/>
    <w:rsid w:val="000C154B"/>
    <w:rsid w:val="000C7100"/>
    <w:rsid w:val="000D2BE1"/>
    <w:rsid w:val="000D62E5"/>
    <w:rsid w:val="000F2926"/>
    <w:rsid w:val="0010309D"/>
    <w:rsid w:val="00112681"/>
    <w:rsid w:val="00113C56"/>
    <w:rsid w:val="00114290"/>
    <w:rsid w:val="00114D40"/>
    <w:rsid w:val="00131061"/>
    <w:rsid w:val="00134B9F"/>
    <w:rsid w:val="00137E50"/>
    <w:rsid w:val="0014214D"/>
    <w:rsid w:val="00143702"/>
    <w:rsid w:val="00150C7D"/>
    <w:rsid w:val="00167F8B"/>
    <w:rsid w:val="00180398"/>
    <w:rsid w:val="001916BB"/>
    <w:rsid w:val="001A0000"/>
    <w:rsid w:val="001A32C2"/>
    <w:rsid w:val="001A5651"/>
    <w:rsid w:val="001B28D7"/>
    <w:rsid w:val="001B6811"/>
    <w:rsid w:val="001C7769"/>
    <w:rsid w:val="001D6846"/>
    <w:rsid w:val="001E3EC7"/>
    <w:rsid w:val="001F07F9"/>
    <w:rsid w:val="001F3DEB"/>
    <w:rsid w:val="002025AF"/>
    <w:rsid w:val="00206081"/>
    <w:rsid w:val="002152AB"/>
    <w:rsid w:val="00215FC6"/>
    <w:rsid w:val="0022370F"/>
    <w:rsid w:val="0022775D"/>
    <w:rsid w:val="00230A39"/>
    <w:rsid w:val="00230B83"/>
    <w:rsid w:val="002424DE"/>
    <w:rsid w:val="00245344"/>
    <w:rsid w:val="00263204"/>
    <w:rsid w:val="0027010B"/>
    <w:rsid w:val="002714F2"/>
    <w:rsid w:val="00275E0D"/>
    <w:rsid w:val="0028348F"/>
    <w:rsid w:val="00285310"/>
    <w:rsid w:val="002876B9"/>
    <w:rsid w:val="002947B4"/>
    <w:rsid w:val="002A2254"/>
    <w:rsid w:val="002B4F3C"/>
    <w:rsid w:val="002B78EC"/>
    <w:rsid w:val="002D049D"/>
    <w:rsid w:val="002D4DF8"/>
    <w:rsid w:val="002E69AF"/>
    <w:rsid w:val="002F5015"/>
    <w:rsid w:val="00300325"/>
    <w:rsid w:val="00302D6E"/>
    <w:rsid w:val="00307EE0"/>
    <w:rsid w:val="003157FF"/>
    <w:rsid w:val="003167AB"/>
    <w:rsid w:val="00317276"/>
    <w:rsid w:val="00322023"/>
    <w:rsid w:val="00333F2C"/>
    <w:rsid w:val="00334BB3"/>
    <w:rsid w:val="00335C9C"/>
    <w:rsid w:val="00340AFF"/>
    <w:rsid w:val="003440C9"/>
    <w:rsid w:val="0035549B"/>
    <w:rsid w:val="00356DAB"/>
    <w:rsid w:val="00365DAB"/>
    <w:rsid w:val="003715FA"/>
    <w:rsid w:val="003762B1"/>
    <w:rsid w:val="00395AE9"/>
    <w:rsid w:val="003965E4"/>
    <w:rsid w:val="003A12EB"/>
    <w:rsid w:val="003A394B"/>
    <w:rsid w:val="003A6648"/>
    <w:rsid w:val="003B0F31"/>
    <w:rsid w:val="003C410A"/>
    <w:rsid w:val="003C774D"/>
    <w:rsid w:val="003C7ABB"/>
    <w:rsid w:val="003D2AF2"/>
    <w:rsid w:val="003D5C91"/>
    <w:rsid w:val="003E4A4B"/>
    <w:rsid w:val="003E7A81"/>
    <w:rsid w:val="003E7B01"/>
    <w:rsid w:val="003F605B"/>
    <w:rsid w:val="00410790"/>
    <w:rsid w:val="004115D5"/>
    <w:rsid w:val="00417890"/>
    <w:rsid w:val="0042061A"/>
    <w:rsid w:val="00427FD0"/>
    <w:rsid w:val="004346E1"/>
    <w:rsid w:val="00440FA9"/>
    <w:rsid w:val="00442305"/>
    <w:rsid w:val="00444764"/>
    <w:rsid w:val="00447168"/>
    <w:rsid w:val="00455E1F"/>
    <w:rsid w:val="00456B1B"/>
    <w:rsid w:val="004666A8"/>
    <w:rsid w:val="004761C7"/>
    <w:rsid w:val="00483A40"/>
    <w:rsid w:val="00484379"/>
    <w:rsid w:val="00486439"/>
    <w:rsid w:val="00490200"/>
    <w:rsid w:val="00497D53"/>
    <w:rsid w:val="004C5330"/>
    <w:rsid w:val="004D0985"/>
    <w:rsid w:val="004D0F6D"/>
    <w:rsid w:val="004D6712"/>
    <w:rsid w:val="004E2874"/>
    <w:rsid w:val="004E5F05"/>
    <w:rsid w:val="00504943"/>
    <w:rsid w:val="005122A2"/>
    <w:rsid w:val="005211F6"/>
    <w:rsid w:val="00525750"/>
    <w:rsid w:val="00536A0F"/>
    <w:rsid w:val="005373F2"/>
    <w:rsid w:val="00544EF7"/>
    <w:rsid w:val="00547F32"/>
    <w:rsid w:val="00553CF6"/>
    <w:rsid w:val="00563629"/>
    <w:rsid w:val="00564409"/>
    <w:rsid w:val="00564437"/>
    <w:rsid w:val="00564CBA"/>
    <w:rsid w:val="00575A58"/>
    <w:rsid w:val="00576896"/>
    <w:rsid w:val="00582C19"/>
    <w:rsid w:val="00582E82"/>
    <w:rsid w:val="00585163"/>
    <w:rsid w:val="00590BEC"/>
    <w:rsid w:val="005919FF"/>
    <w:rsid w:val="00593076"/>
    <w:rsid w:val="0059434F"/>
    <w:rsid w:val="00597362"/>
    <w:rsid w:val="005979C1"/>
    <w:rsid w:val="005A5623"/>
    <w:rsid w:val="005B1490"/>
    <w:rsid w:val="005C41EF"/>
    <w:rsid w:val="005C4F0C"/>
    <w:rsid w:val="005C5793"/>
    <w:rsid w:val="005D5886"/>
    <w:rsid w:val="005D6BD6"/>
    <w:rsid w:val="005E6518"/>
    <w:rsid w:val="005F015D"/>
    <w:rsid w:val="005F503F"/>
    <w:rsid w:val="005F658B"/>
    <w:rsid w:val="0060018A"/>
    <w:rsid w:val="00601A92"/>
    <w:rsid w:val="006022C0"/>
    <w:rsid w:val="00604522"/>
    <w:rsid w:val="006058CE"/>
    <w:rsid w:val="006376BB"/>
    <w:rsid w:val="00640F23"/>
    <w:rsid w:val="00650E46"/>
    <w:rsid w:val="00657801"/>
    <w:rsid w:val="00666989"/>
    <w:rsid w:val="00672588"/>
    <w:rsid w:val="006731BF"/>
    <w:rsid w:val="006732BF"/>
    <w:rsid w:val="00674A61"/>
    <w:rsid w:val="00674B29"/>
    <w:rsid w:val="00681A10"/>
    <w:rsid w:val="00683164"/>
    <w:rsid w:val="00692EFF"/>
    <w:rsid w:val="0069489F"/>
    <w:rsid w:val="006C0069"/>
    <w:rsid w:val="006C11BF"/>
    <w:rsid w:val="006C4623"/>
    <w:rsid w:val="006C6EA2"/>
    <w:rsid w:val="006D20C1"/>
    <w:rsid w:val="006E2EFE"/>
    <w:rsid w:val="006E5F85"/>
    <w:rsid w:val="006F2245"/>
    <w:rsid w:val="006F5578"/>
    <w:rsid w:val="006F6B43"/>
    <w:rsid w:val="00710459"/>
    <w:rsid w:val="00713B1B"/>
    <w:rsid w:val="007175C8"/>
    <w:rsid w:val="00724C2F"/>
    <w:rsid w:val="00724C93"/>
    <w:rsid w:val="00753421"/>
    <w:rsid w:val="00757CBC"/>
    <w:rsid w:val="0076228B"/>
    <w:rsid w:val="00762BB3"/>
    <w:rsid w:val="0076572A"/>
    <w:rsid w:val="007823B6"/>
    <w:rsid w:val="00786315"/>
    <w:rsid w:val="007A1DA1"/>
    <w:rsid w:val="007A7059"/>
    <w:rsid w:val="007B2EC3"/>
    <w:rsid w:val="007B5870"/>
    <w:rsid w:val="007B7304"/>
    <w:rsid w:val="007B7AE5"/>
    <w:rsid w:val="007C48B8"/>
    <w:rsid w:val="007E4D6D"/>
    <w:rsid w:val="007E5DD1"/>
    <w:rsid w:val="00800A8F"/>
    <w:rsid w:val="00804ED7"/>
    <w:rsid w:val="00812909"/>
    <w:rsid w:val="008226D3"/>
    <w:rsid w:val="00837D6F"/>
    <w:rsid w:val="008417BD"/>
    <w:rsid w:val="00841AB7"/>
    <w:rsid w:val="00842253"/>
    <w:rsid w:val="0084528A"/>
    <w:rsid w:val="008468D3"/>
    <w:rsid w:val="00850900"/>
    <w:rsid w:val="00866B91"/>
    <w:rsid w:val="0087391D"/>
    <w:rsid w:val="0087666F"/>
    <w:rsid w:val="0088068F"/>
    <w:rsid w:val="008809AD"/>
    <w:rsid w:val="00882A5B"/>
    <w:rsid w:val="008929E6"/>
    <w:rsid w:val="008A06AF"/>
    <w:rsid w:val="008A1D90"/>
    <w:rsid w:val="008A636E"/>
    <w:rsid w:val="008C1387"/>
    <w:rsid w:val="008C2006"/>
    <w:rsid w:val="008D62C5"/>
    <w:rsid w:val="008E195B"/>
    <w:rsid w:val="008E2B4C"/>
    <w:rsid w:val="008E6618"/>
    <w:rsid w:val="008E747A"/>
    <w:rsid w:val="008F33D3"/>
    <w:rsid w:val="008F7A9C"/>
    <w:rsid w:val="00910D03"/>
    <w:rsid w:val="00916D67"/>
    <w:rsid w:val="009178FD"/>
    <w:rsid w:val="00921007"/>
    <w:rsid w:val="00924E36"/>
    <w:rsid w:val="00932FED"/>
    <w:rsid w:val="00935488"/>
    <w:rsid w:val="00943E29"/>
    <w:rsid w:val="00947736"/>
    <w:rsid w:val="00950505"/>
    <w:rsid w:val="009509DE"/>
    <w:rsid w:val="0096230C"/>
    <w:rsid w:val="009624B1"/>
    <w:rsid w:val="0097008E"/>
    <w:rsid w:val="009740F1"/>
    <w:rsid w:val="00991118"/>
    <w:rsid w:val="0099481B"/>
    <w:rsid w:val="009A0AE2"/>
    <w:rsid w:val="009A3B1A"/>
    <w:rsid w:val="009B03F1"/>
    <w:rsid w:val="009C0BB8"/>
    <w:rsid w:val="009D0731"/>
    <w:rsid w:val="009D1B30"/>
    <w:rsid w:val="009D2E84"/>
    <w:rsid w:val="009E6735"/>
    <w:rsid w:val="009F3D8D"/>
    <w:rsid w:val="009F6466"/>
    <w:rsid w:val="009F77B2"/>
    <w:rsid w:val="00A02FE7"/>
    <w:rsid w:val="00A04260"/>
    <w:rsid w:val="00A06878"/>
    <w:rsid w:val="00A115BC"/>
    <w:rsid w:val="00A16992"/>
    <w:rsid w:val="00A16B7A"/>
    <w:rsid w:val="00A170E6"/>
    <w:rsid w:val="00A220F6"/>
    <w:rsid w:val="00A31FD1"/>
    <w:rsid w:val="00A66C5F"/>
    <w:rsid w:val="00A67C6A"/>
    <w:rsid w:val="00A75C61"/>
    <w:rsid w:val="00A763AA"/>
    <w:rsid w:val="00A90965"/>
    <w:rsid w:val="00A91B71"/>
    <w:rsid w:val="00A94F29"/>
    <w:rsid w:val="00AA56C7"/>
    <w:rsid w:val="00AA6254"/>
    <w:rsid w:val="00AA72D6"/>
    <w:rsid w:val="00AB794A"/>
    <w:rsid w:val="00AC04BB"/>
    <w:rsid w:val="00AC438C"/>
    <w:rsid w:val="00AD043E"/>
    <w:rsid w:val="00AD6169"/>
    <w:rsid w:val="00AF3EF8"/>
    <w:rsid w:val="00B0230F"/>
    <w:rsid w:val="00B04E09"/>
    <w:rsid w:val="00B143A1"/>
    <w:rsid w:val="00B21791"/>
    <w:rsid w:val="00B32892"/>
    <w:rsid w:val="00B4692A"/>
    <w:rsid w:val="00B57C95"/>
    <w:rsid w:val="00B65003"/>
    <w:rsid w:val="00B70656"/>
    <w:rsid w:val="00B7524D"/>
    <w:rsid w:val="00B75673"/>
    <w:rsid w:val="00B84BCB"/>
    <w:rsid w:val="00B939F6"/>
    <w:rsid w:val="00B96EB7"/>
    <w:rsid w:val="00BA654C"/>
    <w:rsid w:val="00BB4FB4"/>
    <w:rsid w:val="00BC6F81"/>
    <w:rsid w:val="00BD6C43"/>
    <w:rsid w:val="00BD769E"/>
    <w:rsid w:val="00BE134B"/>
    <w:rsid w:val="00BE3F1B"/>
    <w:rsid w:val="00BE3FFE"/>
    <w:rsid w:val="00BF60D9"/>
    <w:rsid w:val="00C065F9"/>
    <w:rsid w:val="00C147E5"/>
    <w:rsid w:val="00C14FD5"/>
    <w:rsid w:val="00C16FD0"/>
    <w:rsid w:val="00C2064B"/>
    <w:rsid w:val="00C21AA1"/>
    <w:rsid w:val="00C24143"/>
    <w:rsid w:val="00C32F27"/>
    <w:rsid w:val="00C360BA"/>
    <w:rsid w:val="00C377BD"/>
    <w:rsid w:val="00C46564"/>
    <w:rsid w:val="00C465D4"/>
    <w:rsid w:val="00C51CA9"/>
    <w:rsid w:val="00C55AF4"/>
    <w:rsid w:val="00C615D2"/>
    <w:rsid w:val="00C74D21"/>
    <w:rsid w:val="00C75610"/>
    <w:rsid w:val="00C75A86"/>
    <w:rsid w:val="00C80881"/>
    <w:rsid w:val="00C85A56"/>
    <w:rsid w:val="00C96B77"/>
    <w:rsid w:val="00CA1251"/>
    <w:rsid w:val="00CA478D"/>
    <w:rsid w:val="00CA4DA2"/>
    <w:rsid w:val="00CB02AA"/>
    <w:rsid w:val="00CB03A5"/>
    <w:rsid w:val="00CB149D"/>
    <w:rsid w:val="00CB1FFF"/>
    <w:rsid w:val="00CC0CA7"/>
    <w:rsid w:val="00CC194E"/>
    <w:rsid w:val="00CD0FC1"/>
    <w:rsid w:val="00CD30C9"/>
    <w:rsid w:val="00CD7012"/>
    <w:rsid w:val="00CE613D"/>
    <w:rsid w:val="00CE7F6F"/>
    <w:rsid w:val="00D02A5E"/>
    <w:rsid w:val="00D0582E"/>
    <w:rsid w:val="00D100E3"/>
    <w:rsid w:val="00D1394B"/>
    <w:rsid w:val="00D14CF1"/>
    <w:rsid w:val="00D1679A"/>
    <w:rsid w:val="00D17427"/>
    <w:rsid w:val="00D26CA3"/>
    <w:rsid w:val="00D301A5"/>
    <w:rsid w:val="00D31733"/>
    <w:rsid w:val="00D42558"/>
    <w:rsid w:val="00D459B6"/>
    <w:rsid w:val="00D56776"/>
    <w:rsid w:val="00D64255"/>
    <w:rsid w:val="00D71DE4"/>
    <w:rsid w:val="00D84CFE"/>
    <w:rsid w:val="00D85418"/>
    <w:rsid w:val="00D874ED"/>
    <w:rsid w:val="00D90AE9"/>
    <w:rsid w:val="00D92ADE"/>
    <w:rsid w:val="00D9353D"/>
    <w:rsid w:val="00D95DB3"/>
    <w:rsid w:val="00D97380"/>
    <w:rsid w:val="00DA0B38"/>
    <w:rsid w:val="00DA4F12"/>
    <w:rsid w:val="00DB1814"/>
    <w:rsid w:val="00DB1E79"/>
    <w:rsid w:val="00DB5C02"/>
    <w:rsid w:val="00DC3C65"/>
    <w:rsid w:val="00DD2E54"/>
    <w:rsid w:val="00DD6A81"/>
    <w:rsid w:val="00DE05B7"/>
    <w:rsid w:val="00DE1030"/>
    <w:rsid w:val="00DE3219"/>
    <w:rsid w:val="00E058B4"/>
    <w:rsid w:val="00E07DB5"/>
    <w:rsid w:val="00E1115A"/>
    <w:rsid w:val="00E226DD"/>
    <w:rsid w:val="00E23537"/>
    <w:rsid w:val="00E42ED9"/>
    <w:rsid w:val="00E42F4B"/>
    <w:rsid w:val="00E51F72"/>
    <w:rsid w:val="00E5406A"/>
    <w:rsid w:val="00E54419"/>
    <w:rsid w:val="00E54FD5"/>
    <w:rsid w:val="00E65C8A"/>
    <w:rsid w:val="00E75E23"/>
    <w:rsid w:val="00E8619C"/>
    <w:rsid w:val="00E93F4F"/>
    <w:rsid w:val="00E970FB"/>
    <w:rsid w:val="00EB27BC"/>
    <w:rsid w:val="00EB51F5"/>
    <w:rsid w:val="00EB6BC3"/>
    <w:rsid w:val="00EC2604"/>
    <w:rsid w:val="00EC7B29"/>
    <w:rsid w:val="00ED30A2"/>
    <w:rsid w:val="00ED72EC"/>
    <w:rsid w:val="00EE4CCB"/>
    <w:rsid w:val="00EF0525"/>
    <w:rsid w:val="00EF2772"/>
    <w:rsid w:val="00EF33D1"/>
    <w:rsid w:val="00F0471E"/>
    <w:rsid w:val="00F063AE"/>
    <w:rsid w:val="00F17FB6"/>
    <w:rsid w:val="00F25C45"/>
    <w:rsid w:val="00F303DB"/>
    <w:rsid w:val="00F34202"/>
    <w:rsid w:val="00F34DF0"/>
    <w:rsid w:val="00F36DBC"/>
    <w:rsid w:val="00F37C61"/>
    <w:rsid w:val="00F41AE3"/>
    <w:rsid w:val="00F43247"/>
    <w:rsid w:val="00F502D1"/>
    <w:rsid w:val="00F57B38"/>
    <w:rsid w:val="00F85084"/>
    <w:rsid w:val="00F96223"/>
    <w:rsid w:val="00F96D34"/>
    <w:rsid w:val="00FB29BA"/>
    <w:rsid w:val="00FC0271"/>
    <w:rsid w:val="00FC043E"/>
    <w:rsid w:val="00FC0756"/>
    <w:rsid w:val="00FC56E0"/>
    <w:rsid w:val="00FC629D"/>
    <w:rsid w:val="00FD379C"/>
    <w:rsid w:val="00FD3ACE"/>
    <w:rsid w:val="00FD3AD5"/>
    <w:rsid w:val="00FD72F9"/>
    <w:rsid w:val="00FF6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53"/>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100E3"/>
    <w:rPr>
      <w:sz w:val="16"/>
      <w:szCs w:val="16"/>
    </w:rPr>
  </w:style>
  <w:style w:type="paragraph" w:styleId="CommentText">
    <w:name w:val="annotation text"/>
    <w:basedOn w:val="Normal"/>
    <w:link w:val="CommentTextChar"/>
    <w:uiPriority w:val="99"/>
    <w:semiHidden/>
    <w:unhideWhenUsed/>
    <w:rsid w:val="00D100E3"/>
    <w:rPr>
      <w:sz w:val="20"/>
      <w:szCs w:val="20"/>
    </w:rPr>
  </w:style>
  <w:style w:type="character" w:customStyle="1" w:styleId="CommentTextChar">
    <w:name w:val="Comment Text Char"/>
    <w:basedOn w:val="DefaultParagraphFont"/>
    <w:link w:val="CommentText"/>
    <w:uiPriority w:val="99"/>
    <w:semiHidden/>
    <w:rsid w:val="00D100E3"/>
  </w:style>
  <w:style w:type="paragraph" w:styleId="CommentSubject">
    <w:name w:val="annotation subject"/>
    <w:basedOn w:val="CommentText"/>
    <w:next w:val="CommentText"/>
    <w:link w:val="CommentSubjectChar"/>
    <w:uiPriority w:val="99"/>
    <w:semiHidden/>
    <w:unhideWhenUsed/>
    <w:rsid w:val="00D100E3"/>
    <w:rPr>
      <w:b/>
      <w:bCs/>
    </w:rPr>
  </w:style>
  <w:style w:type="character" w:customStyle="1" w:styleId="CommentSubjectChar">
    <w:name w:val="Comment Subject Char"/>
    <w:link w:val="CommentSubject"/>
    <w:uiPriority w:val="99"/>
    <w:semiHidden/>
    <w:rsid w:val="00D100E3"/>
    <w:rPr>
      <w:b/>
      <w:bCs/>
    </w:rPr>
  </w:style>
  <w:style w:type="paragraph" w:styleId="BalloonText">
    <w:name w:val="Balloon Text"/>
    <w:basedOn w:val="Normal"/>
    <w:link w:val="BalloonTextChar"/>
    <w:uiPriority w:val="99"/>
    <w:semiHidden/>
    <w:unhideWhenUsed/>
    <w:rsid w:val="00D100E3"/>
    <w:pPr>
      <w:spacing w:after="0"/>
    </w:pPr>
    <w:rPr>
      <w:rFonts w:ascii="Tahoma" w:hAnsi="Tahoma"/>
      <w:sz w:val="16"/>
      <w:szCs w:val="16"/>
    </w:rPr>
  </w:style>
  <w:style w:type="character" w:customStyle="1" w:styleId="BalloonTextChar">
    <w:name w:val="Balloon Text Char"/>
    <w:link w:val="BalloonText"/>
    <w:uiPriority w:val="99"/>
    <w:semiHidden/>
    <w:rsid w:val="00D100E3"/>
    <w:rPr>
      <w:rFonts w:ascii="Tahoma" w:hAnsi="Tahoma" w:cs="Tahoma"/>
      <w:sz w:val="16"/>
      <w:szCs w:val="16"/>
    </w:rPr>
  </w:style>
  <w:style w:type="paragraph" w:styleId="NormalWeb">
    <w:name w:val="Normal (Web)"/>
    <w:basedOn w:val="Normal"/>
    <w:uiPriority w:val="99"/>
    <w:unhideWhenUsed/>
    <w:rsid w:val="00640F23"/>
    <w:pPr>
      <w:spacing w:before="100" w:beforeAutospacing="1" w:after="100" w:afterAutospacing="1"/>
    </w:pPr>
    <w:rPr>
      <w:szCs w:val="24"/>
    </w:rPr>
  </w:style>
  <w:style w:type="paragraph" w:styleId="ListParagraph">
    <w:name w:val="List Paragraph"/>
    <w:basedOn w:val="Normal"/>
    <w:uiPriority w:val="34"/>
    <w:qFormat/>
    <w:rsid w:val="00640F23"/>
    <w:pPr>
      <w:spacing w:after="0"/>
      <w:ind w:left="720"/>
    </w:pPr>
    <w:rPr>
      <w:rFonts w:ascii="Calibri" w:hAnsi="Calibri"/>
      <w:sz w:val="22"/>
    </w:rPr>
  </w:style>
  <w:style w:type="character" w:styleId="Strong">
    <w:name w:val="Strong"/>
    <w:uiPriority w:val="22"/>
    <w:qFormat/>
    <w:rsid w:val="00FB29BA"/>
    <w:rPr>
      <w:b/>
      <w:bCs/>
    </w:rPr>
  </w:style>
  <w:style w:type="paragraph" w:customStyle="1" w:styleId="Pa12">
    <w:name w:val="Pa12"/>
    <w:basedOn w:val="Normal"/>
    <w:next w:val="Normal"/>
    <w:uiPriority w:val="99"/>
    <w:rsid w:val="00FB29BA"/>
    <w:pPr>
      <w:autoSpaceDE w:val="0"/>
      <w:autoSpaceDN w:val="0"/>
      <w:adjustRightInd w:val="0"/>
      <w:spacing w:after="0" w:line="321" w:lineRule="atLeast"/>
    </w:pPr>
    <w:rPr>
      <w:rFonts w:ascii="Minion Pro" w:hAnsi="Minion Pro"/>
      <w:szCs w:val="24"/>
    </w:rPr>
  </w:style>
  <w:style w:type="character" w:customStyle="1" w:styleId="A2">
    <w:name w:val="A2"/>
    <w:uiPriority w:val="99"/>
    <w:rsid w:val="00FB29BA"/>
    <w:rPr>
      <w:rFonts w:ascii="Handwriting" w:hAnsi="Handwriting" w:cs="Handwriting"/>
      <w:color w:val="000000"/>
      <w:sz w:val="28"/>
      <w:szCs w:val="28"/>
    </w:rPr>
  </w:style>
  <w:style w:type="paragraph" w:customStyle="1" w:styleId="Pa3">
    <w:name w:val="Pa3"/>
    <w:basedOn w:val="Normal"/>
    <w:next w:val="Normal"/>
    <w:uiPriority w:val="99"/>
    <w:rsid w:val="00FB29BA"/>
    <w:pPr>
      <w:autoSpaceDE w:val="0"/>
      <w:autoSpaceDN w:val="0"/>
      <w:adjustRightInd w:val="0"/>
      <w:spacing w:after="0" w:line="221" w:lineRule="atLeast"/>
    </w:pPr>
    <w:rPr>
      <w:rFonts w:ascii="Minion Pro" w:hAnsi="Minion Pro"/>
      <w:szCs w:val="24"/>
    </w:rPr>
  </w:style>
  <w:style w:type="paragraph" w:styleId="Header">
    <w:name w:val="header"/>
    <w:basedOn w:val="Normal"/>
    <w:link w:val="HeaderChar"/>
    <w:uiPriority w:val="99"/>
    <w:semiHidden/>
    <w:unhideWhenUsed/>
    <w:rsid w:val="009D2E84"/>
    <w:pPr>
      <w:tabs>
        <w:tab w:val="center" w:pos="4680"/>
        <w:tab w:val="right" w:pos="9360"/>
      </w:tabs>
    </w:pPr>
  </w:style>
  <w:style w:type="character" w:customStyle="1" w:styleId="HeaderChar">
    <w:name w:val="Header Char"/>
    <w:link w:val="Header"/>
    <w:uiPriority w:val="99"/>
    <w:semiHidden/>
    <w:rsid w:val="009D2E84"/>
    <w:rPr>
      <w:sz w:val="24"/>
      <w:szCs w:val="22"/>
    </w:rPr>
  </w:style>
  <w:style w:type="paragraph" w:styleId="Footer">
    <w:name w:val="footer"/>
    <w:basedOn w:val="Normal"/>
    <w:link w:val="FooterChar"/>
    <w:uiPriority w:val="99"/>
    <w:unhideWhenUsed/>
    <w:rsid w:val="009D2E84"/>
    <w:pPr>
      <w:tabs>
        <w:tab w:val="center" w:pos="4680"/>
        <w:tab w:val="right" w:pos="9360"/>
      </w:tabs>
    </w:pPr>
  </w:style>
  <w:style w:type="character" w:customStyle="1" w:styleId="FooterChar">
    <w:name w:val="Footer Char"/>
    <w:link w:val="Footer"/>
    <w:uiPriority w:val="99"/>
    <w:rsid w:val="009D2E84"/>
    <w:rPr>
      <w:sz w:val="24"/>
      <w:szCs w:val="22"/>
    </w:rPr>
  </w:style>
  <w:style w:type="character" w:styleId="Hyperlink">
    <w:name w:val="Hyperlink"/>
    <w:uiPriority w:val="99"/>
    <w:unhideWhenUsed/>
    <w:rsid w:val="00A04260"/>
    <w:rPr>
      <w:color w:val="0000FF"/>
      <w:u w:val="single"/>
    </w:rPr>
  </w:style>
  <w:style w:type="paragraph" w:styleId="BodyText">
    <w:name w:val="Body Text"/>
    <w:basedOn w:val="Normal"/>
    <w:link w:val="BodyTextChar"/>
    <w:rsid w:val="00483A40"/>
    <w:pPr>
      <w:widowControl w:val="0"/>
      <w:autoSpaceDE w:val="0"/>
      <w:autoSpaceDN w:val="0"/>
      <w:adjustRightInd w:val="0"/>
      <w:spacing w:after="0"/>
      <w:jc w:val="both"/>
    </w:pPr>
    <w:rPr>
      <w:rFonts w:eastAsia="Times New Roman"/>
      <w:szCs w:val="24"/>
    </w:rPr>
  </w:style>
  <w:style w:type="character" w:customStyle="1" w:styleId="BodyTextChar">
    <w:name w:val="Body Text Char"/>
    <w:link w:val="BodyText"/>
    <w:rsid w:val="00483A40"/>
    <w:rPr>
      <w:rFonts w:eastAsia="Times New Roman"/>
      <w:sz w:val="24"/>
      <w:szCs w:val="24"/>
    </w:rPr>
  </w:style>
  <w:style w:type="paragraph" w:customStyle="1" w:styleId="Style">
    <w:name w:val="Style"/>
    <w:uiPriority w:val="99"/>
    <w:rsid w:val="00073865"/>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805465059">
      <w:bodyDiv w:val="1"/>
      <w:marLeft w:val="0"/>
      <w:marRight w:val="0"/>
      <w:marTop w:val="0"/>
      <w:marBottom w:val="0"/>
      <w:divBdr>
        <w:top w:val="none" w:sz="0" w:space="0" w:color="auto"/>
        <w:left w:val="none" w:sz="0" w:space="0" w:color="auto"/>
        <w:bottom w:val="none" w:sz="0" w:space="0" w:color="auto"/>
        <w:right w:val="none" w:sz="0" w:space="0" w:color="auto"/>
      </w:divBdr>
      <w:divsChild>
        <w:div w:id="1306743428">
          <w:marLeft w:val="0"/>
          <w:marRight w:val="0"/>
          <w:marTop w:val="0"/>
          <w:marBottom w:val="0"/>
          <w:divBdr>
            <w:top w:val="none" w:sz="0" w:space="0" w:color="auto"/>
            <w:left w:val="none" w:sz="0" w:space="0" w:color="auto"/>
            <w:bottom w:val="none" w:sz="0" w:space="0" w:color="auto"/>
            <w:right w:val="none" w:sz="0" w:space="0" w:color="auto"/>
          </w:divBdr>
          <w:divsChild>
            <w:div w:id="565922806">
              <w:marLeft w:val="0"/>
              <w:marRight w:val="0"/>
              <w:marTop w:val="0"/>
              <w:marBottom w:val="0"/>
              <w:divBdr>
                <w:top w:val="none" w:sz="0" w:space="0" w:color="auto"/>
                <w:left w:val="none" w:sz="0" w:space="0" w:color="auto"/>
                <w:bottom w:val="none" w:sz="0" w:space="0" w:color="auto"/>
                <w:right w:val="none" w:sz="0" w:space="0" w:color="auto"/>
              </w:divBdr>
              <w:divsChild>
                <w:div w:id="1423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6996">
      <w:bodyDiv w:val="1"/>
      <w:marLeft w:val="0"/>
      <w:marRight w:val="0"/>
      <w:marTop w:val="0"/>
      <w:marBottom w:val="0"/>
      <w:divBdr>
        <w:top w:val="none" w:sz="0" w:space="0" w:color="auto"/>
        <w:left w:val="none" w:sz="0" w:space="0" w:color="auto"/>
        <w:bottom w:val="none" w:sz="0" w:space="0" w:color="auto"/>
        <w:right w:val="none" w:sz="0" w:space="0" w:color="auto"/>
      </w:divBdr>
      <w:divsChild>
        <w:div w:id="2098942823">
          <w:marLeft w:val="0"/>
          <w:marRight w:val="0"/>
          <w:marTop w:val="0"/>
          <w:marBottom w:val="0"/>
          <w:divBdr>
            <w:top w:val="none" w:sz="0" w:space="0" w:color="auto"/>
            <w:left w:val="none" w:sz="0" w:space="0" w:color="auto"/>
            <w:bottom w:val="none" w:sz="0" w:space="0" w:color="auto"/>
            <w:right w:val="none" w:sz="0" w:space="0" w:color="auto"/>
          </w:divBdr>
          <w:divsChild>
            <w:div w:id="308871735">
              <w:marLeft w:val="0"/>
              <w:marRight w:val="0"/>
              <w:marTop w:val="0"/>
              <w:marBottom w:val="0"/>
              <w:divBdr>
                <w:top w:val="none" w:sz="0" w:space="0" w:color="auto"/>
                <w:left w:val="none" w:sz="0" w:space="0" w:color="auto"/>
                <w:bottom w:val="none" w:sz="0" w:space="0" w:color="auto"/>
                <w:right w:val="none" w:sz="0" w:space="0" w:color="auto"/>
              </w:divBdr>
              <w:divsChild>
                <w:div w:id="1270116794">
                  <w:marLeft w:val="0"/>
                  <w:marRight w:val="0"/>
                  <w:marTop w:val="0"/>
                  <w:marBottom w:val="0"/>
                  <w:divBdr>
                    <w:top w:val="none" w:sz="0" w:space="0" w:color="auto"/>
                    <w:left w:val="none" w:sz="0" w:space="0" w:color="auto"/>
                    <w:bottom w:val="none" w:sz="0" w:space="0" w:color="auto"/>
                    <w:right w:val="none" w:sz="0" w:space="0" w:color="auto"/>
                  </w:divBdr>
                  <w:divsChild>
                    <w:div w:id="54739017">
                      <w:marLeft w:val="0"/>
                      <w:marRight w:val="0"/>
                      <w:marTop w:val="0"/>
                      <w:marBottom w:val="0"/>
                      <w:divBdr>
                        <w:top w:val="none" w:sz="0" w:space="0" w:color="auto"/>
                        <w:left w:val="none" w:sz="0" w:space="0" w:color="auto"/>
                        <w:bottom w:val="none" w:sz="0" w:space="0" w:color="auto"/>
                        <w:right w:val="none" w:sz="0" w:space="0" w:color="auto"/>
                      </w:divBdr>
                      <w:divsChild>
                        <w:div w:id="4026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12870">
      <w:bodyDiv w:val="1"/>
      <w:marLeft w:val="0"/>
      <w:marRight w:val="0"/>
      <w:marTop w:val="0"/>
      <w:marBottom w:val="0"/>
      <w:divBdr>
        <w:top w:val="none" w:sz="0" w:space="0" w:color="auto"/>
        <w:left w:val="none" w:sz="0" w:space="0" w:color="auto"/>
        <w:bottom w:val="none" w:sz="0" w:space="0" w:color="auto"/>
        <w:right w:val="none" w:sz="0" w:space="0" w:color="auto"/>
      </w:divBdr>
    </w:div>
    <w:div w:id="1447887182">
      <w:bodyDiv w:val="1"/>
      <w:marLeft w:val="0"/>
      <w:marRight w:val="0"/>
      <w:marTop w:val="0"/>
      <w:marBottom w:val="0"/>
      <w:divBdr>
        <w:top w:val="none" w:sz="0" w:space="0" w:color="auto"/>
        <w:left w:val="none" w:sz="0" w:space="0" w:color="auto"/>
        <w:bottom w:val="none" w:sz="0" w:space="0" w:color="auto"/>
        <w:right w:val="none" w:sz="0" w:space="0" w:color="auto"/>
      </w:divBdr>
    </w:div>
    <w:div w:id="1449200795">
      <w:bodyDiv w:val="1"/>
      <w:marLeft w:val="0"/>
      <w:marRight w:val="0"/>
      <w:marTop w:val="0"/>
      <w:marBottom w:val="0"/>
      <w:divBdr>
        <w:top w:val="none" w:sz="0" w:space="0" w:color="auto"/>
        <w:left w:val="none" w:sz="0" w:space="0" w:color="auto"/>
        <w:bottom w:val="none" w:sz="0" w:space="0" w:color="auto"/>
        <w:right w:val="none" w:sz="0" w:space="0" w:color="auto"/>
      </w:divBdr>
    </w:div>
    <w:div w:id="1573931864">
      <w:bodyDiv w:val="1"/>
      <w:marLeft w:val="0"/>
      <w:marRight w:val="0"/>
      <w:marTop w:val="0"/>
      <w:marBottom w:val="0"/>
      <w:divBdr>
        <w:top w:val="none" w:sz="0" w:space="0" w:color="auto"/>
        <w:left w:val="none" w:sz="0" w:space="0" w:color="auto"/>
        <w:bottom w:val="none" w:sz="0" w:space="0" w:color="auto"/>
        <w:right w:val="none" w:sz="0" w:space="0" w:color="auto"/>
      </w:divBdr>
    </w:div>
    <w:div w:id="1935357557">
      <w:bodyDiv w:val="1"/>
      <w:marLeft w:val="0"/>
      <w:marRight w:val="0"/>
      <w:marTop w:val="0"/>
      <w:marBottom w:val="0"/>
      <w:divBdr>
        <w:top w:val="none" w:sz="0" w:space="0" w:color="auto"/>
        <w:left w:val="none" w:sz="0" w:space="0" w:color="auto"/>
        <w:bottom w:val="none" w:sz="0" w:space="0" w:color="auto"/>
        <w:right w:val="none" w:sz="0" w:space="0" w:color="auto"/>
      </w:divBdr>
      <w:divsChild>
        <w:div w:id="874272123">
          <w:marLeft w:val="0"/>
          <w:marRight w:val="0"/>
          <w:marTop w:val="0"/>
          <w:marBottom w:val="0"/>
          <w:divBdr>
            <w:top w:val="none" w:sz="0" w:space="0" w:color="auto"/>
            <w:left w:val="none" w:sz="0" w:space="0" w:color="auto"/>
            <w:bottom w:val="none" w:sz="0" w:space="0" w:color="auto"/>
            <w:right w:val="none" w:sz="0" w:space="0" w:color="auto"/>
          </w:divBdr>
          <w:divsChild>
            <w:div w:id="1756436753">
              <w:marLeft w:val="0"/>
              <w:marRight w:val="0"/>
              <w:marTop w:val="0"/>
              <w:marBottom w:val="0"/>
              <w:divBdr>
                <w:top w:val="none" w:sz="0" w:space="0" w:color="auto"/>
                <w:left w:val="none" w:sz="0" w:space="0" w:color="auto"/>
                <w:bottom w:val="none" w:sz="0" w:space="0" w:color="auto"/>
                <w:right w:val="none" w:sz="0" w:space="0" w:color="auto"/>
              </w:divBdr>
              <w:divsChild>
                <w:div w:id="728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3C87-D735-43FB-847F-B0EAA2EC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2010-10-13T18:56:00Z</dcterms:created>
  <dcterms:modified xsi:type="dcterms:W3CDTF">2010-10-13T18:56:00Z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