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0E" w:rsidRPr="00D06A0E" w:rsidRDefault="00D06A0E" w:rsidP="00D06A0E">
      <w:pPr>
        <w:autoSpaceDE w:val="0"/>
        <w:autoSpaceDN w:val="0"/>
        <w:adjustRightInd w:val="0"/>
        <w:spacing w:after="0" w:line="240" w:lineRule="auto"/>
        <w:rPr>
          <w:rFonts w:ascii="Times New Roman" w:hAnsi="Times New Roman" w:cs="Times New Roman"/>
          <w:color w:val="000000"/>
          <w:sz w:val="24"/>
          <w:szCs w:val="24"/>
        </w:rPr>
      </w:pP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sz w:val="24"/>
          <w:szCs w:val="24"/>
        </w:rPr>
        <w:t xml:space="preserve"> </w:t>
      </w:r>
      <w:r w:rsidRPr="00D06A0E">
        <w:rPr>
          <w:rFonts w:ascii="Times New Roman" w:hAnsi="Times New Roman" w:cs="Times New Roman"/>
          <w:b/>
          <w:bCs/>
          <w:color w:val="000000"/>
          <w:sz w:val="24"/>
          <w:szCs w:val="24"/>
        </w:rPr>
        <w:t xml:space="preserve">TESTIMONY </w:t>
      </w: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b/>
          <w:bCs/>
          <w:color w:val="000000"/>
          <w:sz w:val="24"/>
          <w:szCs w:val="24"/>
        </w:rPr>
        <w:t xml:space="preserve">OF </w:t>
      </w:r>
    </w:p>
    <w:p w:rsidR="00D06A0E" w:rsidRPr="00D3725F" w:rsidRDefault="00D3725F" w:rsidP="00D3725F">
      <w:pPr>
        <w:spacing w:after="0"/>
        <w:jc w:val="center"/>
        <w:rPr>
          <w:rFonts w:ascii="Times New Roman" w:hAnsi="Times New Roman" w:cs="Times New Roman"/>
          <w:b/>
          <w:sz w:val="24"/>
          <w:szCs w:val="24"/>
        </w:rPr>
      </w:pPr>
      <w:r w:rsidRPr="00D3725F">
        <w:rPr>
          <w:rFonts w:ascii="Times New Roman" w:hAnsi="Times New Roman" w:cs="Times New Roman"/>
          <w:b/>
          <w:sz w:val="24"/>
          <w:szCs w:val="24"/>
        </w:rPr>
        <w:t>GEORGE SKIBINE</w:t>
      </w:r>
    </w:p>
    <w:p w:rsidR="00D3725F" w:rsidRPr="00D3725F" w:rsidRDefault="00D3725F" w:rsidP="00D3725F">
      <w:pPr>
        <w:spacing w:after="0"/>
        <w:jc w:val="center"/>
        <w:rPr>
          <w:rFonts w:ascii="Times New Roman" w:hAnsi="Times New Roman" w:cs="Times New Roman"/>
          <w:b/>
          <w:sz w:val="24"/>
          <w:szCs w:val="24"/>
        </w:rPr>
      </w:pPr>
      <w:r w:rsidRPr="00D3725F">
        <w:rPr>
          <w:rFonts w:ascii="Times New Roman" w:hAnsi="Times New Roman" w:cs="Times New Roman"/>
          <w:b/>
          <w:sz w:val="24"/>
          <w:szCs w:val="24"/>
        </w:rPr>
        <w:t>ACTING PRINCIPAL DEPUTY ASSISTANT SECRETARY</w:t>
      </w:r>
    </w:p>
    <w:p w:rsidR="00D3725F" w:rsidRPr="00D3725F" w:rsidRDefault="00D3725F" w:rsidP="00D3725F">
      <w:pPr>
        <w:spacing w:after="0"/>
        <w:jc w:val="center"/>
        <w:rPr>
          <w:rFonts w:ascii="Times New Roman" w:hAnsi="Times New Roman" w:cs="Times New Roman"/>
          <w:b/>
          <w:sz w:val="24"/>
          <w:szCs w:val="24"/>
        </w:rPr>
      </w:pPr>
      <w:r w:rsidRPr="00D3725F">
        <w:rPr>
          <w:rFonts w:ascii="Times New Roman" w:hAnsi="Times New Roman" w:cs="Times New Roman"/>
          <w:b/>
          <w:sz w:val="24"/>
          <w:szCs w:val="24"/>
        </w:rPr>
        <w:t>FOR INDIAN AFFAIRS</w:t>
      </w:r>
    </w:p>
    <w:p w:rsidR="00D06A0E" w:rsidRPr="00D3725F" w:rsidRDefault="00D06A0E" w:rsidP="00D3725F">
      <w:pPr>
        <w:spacing w:after="0"/>
        <w:jc w:val="center"/>
        <w:rPr>
          <w:rFonts w:ascii="Times New Roman" w:hAnsi="Times New Roman" w:cs="Times New Roman"/>
          <w:b/>
          <w:sz w:val="24"/>
          <w:szCs w:val="24"/>
        </w:rPr>
      </w:pPr>
      <w:r w:rsidRPr="00D3725F">
        <w:rPr>
          <w:rFonts w:ascii="Times New Roman" w:hAnsi="Times New Roman" w:cs="Times New Roman"/>
          <w:b/>
          <w:sz w:val="24"/>
          <w:szCs w:val="24"/>
        </w:rPr>
        <w:t>U.S. DEPARTMENT OF THE INTERIOR</w:t>
      </w:r>
    </w:p>
    <w:p w:rsidR="00D06A0E" w:rsidRPr="00D3725F"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3725F">
        <w:rPr>
          <w:rFonts w:ascii="Times New Roman" w:hAnsi="Times New Roman" w:cs="Times New Roman"/>
          <w:b/>
          <w:bCs/>
          <w:color w:val="000000"/>
          <w:sz w:val="24"/>
          <w:szCs w:val="24"/>
        </w:rPr>
        <w:t xml:space="preserve">BEFORE THE </w:t>
      </w: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b/>
          <w:bCs/>
          <w:color w:val="000000"/>
          <w:sz w:val="24"/>
          <w:szCs w:val="24"/>
        </w:rPr>
        <w:t>SENATE COMMITTEE ON INDIAN AFFAIRS</w:t>
      </w: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b/>
          <w:bCs/>
          <w:color w:val="000000"/>
          <w:sz w:val="24"/>
          <w:szCs w:val="24"/>
        </w:rPr>
        <w:t xml:space="preserve">ON </w:t>
      </w: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b/>
          <w:bCs/>
          <w:color w:val="000000"/>
          <w:sz w:val="24"/>
          <w:szCs w:val="24"/>
        </w:rPr>
        <w:t xml:space="preserve">H.R. 4347 THE DEPARTMENT OF THE INTERIOR </w:t>
      </w: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b/>
          <w:bCs/>
          <w:color w:val="000000"/>
          <w:sz w:val="24"/>
          <w:szCs w:val="24"/>
        </w:rPr>
        <w:t xml:space="preserve">TRIBAL SELF-GOVERNANCE ACT </w:t>
      </w:r>
    </w:p>
    <w:p w:rsidR="00D06A0E" w:rsidRPr="00D06A0E" w:rsidRDefault="00D06A0E" w:rsidP="00D06A0E">
      <w:pPr>
        <w:autoSpaceDE w:val="0"/>
        <w:autoSpaceDN w:val="0"/>
        <w:adjustRightInd w:val="0"/>
        <w:spacing w:after="0" w:line="240" w:lineRule="auto"/>
        <w:jc w:val="center"/>
        <w:rPr>
          <w:rFonts w:ascii="Times New Roman" w:hAnsi="Times New Roman" w:cs="Times New Roman"/>
          <w:b/>
          <w:bCs/>
          <w:color w:val="000000"/>
          <w:sz w:val="24"/>
          <w:szCs w:val="24"/>
        </w:rPr>
      </w:pPr>
    </w:p>
    <w:p w:rsidR="00D06A0E" w:rsidRPr="00D06A0E" w:rsidRDefault="00D06A0E" w:rsidP="00D06A0E">
      <w:pPr>
        <w:autoSpaceDE w:val="0"/>
        <w:autoSpaceDN w:val="0"/>
        <w:adjustRightInd w:val="0"/>
        <w:spacing w:after="0" w:line="240" w:lineRule="auto"/>
        <w:jc w:val="center"/>
        <w:rPr>
          <w:rFonts w:ascii="Times New Roman" w:hAnsi="Times New Roman" w:cs="Times New Roman"/>
          <w:color w:val="000000"/>
          <w:sz w:val="24"/>
          <w:szCs w:val="24"/>
        </w:rPr>
      </w:pPr>
      <w:r w:rsidRPr="00D06A0E">
        <w:rPr>
          <w:rFonts w:ascii="Times New Roman" w:hAnsi="Times New Roman" w:cs="Times New Roman"/>
          <w:b/>
          <w:bCs/>
          <w:color w:val="000000"/>
          <w:sz w:val="24"/>
          <w:szCs w:val="24"/>
        </w:rPr>
        <w:t xml:space="preserve">NOVEMBER 18, 2010 </w:t>
      </w:r>
    </w:p>
    <w:p w:rsidR="00D06A0E" w:rsidRDefault="00D06A0E" w:rsidP="00D06A0E">
      <w:pPr>
        <w:jc w:val="both"/>
        <w:rPr>
          <w:rFonts w:ascii="Times New Roman" w:hAnsi="Times New Roman" w:cs="Times New Roman"/>
          <w:sz w:val="24"/>
          <w:szCs w:val="24"/>
        </w:rPr>
      </w:pPr>
    </w:p>
    <w:p w:rsidR="00A92F0C" w:rsidRDefault="00D06A0E" w:rsidP="00D06A0E">
      <w:pPr>
        <w:jc w:val="both"/>
        <w:rPr>
          <w:rFonts w:ascii="Times New Roman" w:hAnsi="Times New Roman" w:cs="Times New Roman"/>
          <w:sz w:val="24"/>
          <w:szCs w:val="24"/>
        </w:rPr>
      </w:pPr>
      <w:r w:rsidRPr="00D06A0E">
        <w:rPr>
          <w:rFonts w:ascii="Times New Roman" w:hAnsi="Times New Roman" w:cs="Times New Roman"/>
          <w:sz w:val="24"/>
          <w:szCs w:val="24"/>
        </w:rPr>
        <w:t xml:space="preserve">Good morning, Chairman </w:t>
      </w:r>
      <w:r w:rsidR="00790CA3">
        <w:rPr>
          <w:rFonts w:ascii="Times New Roman" w:hAnsi="Times New Roman" w:cs="Times New Roman"/>
          <w:sz w:val="24"/>
          <w:szCs w:val="24"/>
        </w:rPr>
        <w:t>Dorgan</w:t>
      </w:r>
      <w:r w:rsidRPr="00D06A0E">
        <w:rPr>
          <w:rFonts w:ascii="Times New Roman" w:hAnsi="Times New Roman" w:cs="Times New Roman"/>
          <w:sz w:val="24"/>
          <w:szCs w:val="24"/>
        </w:rPr>
        <w:t xml:space="preserve">, </w:t>
      </w:r>
      <w:r w:rsidR="00790CA3">
        <w:rPr>
          <w:rFonts w:ascii="Times New Roman" w:hAnsi="Times New Roman" w:cs="Times New Roman"/>
          <w:sz w:val="24"/>
          <w:szCs w:val="24"/>
        </w:rPr>
        <w:t xml:space="preserve">Vice-Chairman </w:t>
      </w:r>
      <w:proofErr w:type="spellStart"/>
      <w:r w:rsidR="00790CA3">
        <w:rPr>
          <w:rFonts w:ascii="Times New Roman" w:hAnsi="Times New Roman" w:cs="Times New Roman"/>
          <w:sz w:val="24"/>
          <w:szCs w:val="24"/>
        </w:rPr>
        <w:t>Barrasso</w:t>
      </w:r>
      <w:proofErr w:type="spellEnd"/>
      <w:r w:rsidRPr="00D06A0E">
        <w:rPr>
          <w:rFonts w:ascii="Times New Roman" w:hAnsi="Times New Roman" w:cs="Times New Roman"/>
          <w:sz w:val="24"/>
          <w:szCs w:val="24"/>
        </w:rPr>
        <w:t xml:space="preserve">, and Members of the Committee. Thank you for the opportunity to appear before you today to discuss the Department of the Interior’s Tribal </w:t>
      </w:r>
      <w:r w:rsidR="003328FF">
        <w:rPr>
          <w:rFonts w:ascii="Times New Roman" w:hAnsi="Times New Roman" w:cs="Times New Roman"/>
          <w:sz w:val="24"/>
          <w:szCs w:val="24"/>
        </w:rPr>
        <w:t xml:space="preserve">Self-Determination and </w:t>
      </w:r>
      <w:r w:rsidRPr="00D06A0E">
        <w:rPr>
          <w:rFonts w:ascii="Times New Roman" w:hAnsi="Times New Roman" w:cs="Times New Roman"/>
          <w:sz w:val="24"/>
          <w:szCs w:val="24"/>
        </w:rPr>
        <w:t>Self</w:t>
      </w:r>
      <w:r w:rsidR="00087434">
        <w:rPr>
          <w:rFonts w:ascii="Times New Roman" w:hAnsi="Times New Roman" w:cs="Times New Roman"/>
          <w:sz w:val="24"/>
          <w:szCs w:val="24"/>
        </w:rPr>
        <w:t>-</w:t>
      </w:r>
      <w:r w:rsidRPr="00D06A0E">
        <w:rPr>
          <w:rFonts w:ascii="Times New Roman" w:hAnsi="Times New Roman" w:cs="Times New Roman"/>
          <w:sz w:val="24"/>
          <w:szCs w:val="24"/>
        </w:rPr>
        <w:t>Governance program</w:t>
      </w:r>
      <w:r w:rsidR="003328FF">
        <w:rPr>
          <w:rFonts w:ascii="Times New Roman" w:hAnsi="Times New Roman" w:cs="Times New Roman"/>
          <w:sz w:val="24"/>
          <w:szCs w:val="24"/>
        </w:rPr>
        <w:t>s</w:t>
      </w:r>
      <w:r w:rsidRPr="00D06A0E">
        <w:rPr>
          <w:rFonts w:ascii="Times New Roman" w:hAnsi="Times New Roman" w:cs="Times New Roman"/>
          <w:sz w:val="24"/>
          <w:szCs w:val="24"/>
        </w:rPr>
        <w:t xml:space="preserve"> and H.R. 4347, the Department of the Interior Tribal Self-Governance Act. </w:t>
      </w:r>
      <w:r w:rsidR="00A92F0C">
        <w:rPr>
          <w:rFonts w:ascii="Times New Roman" w:hAnsi="Times New Roman" w:cs="Times New Roman"/>
          <w:sz w:val="24"/>
          <w:szCs w:val="24"/>
        </w:rPr>
        <w:t xml:space="preserve">H.R. 4347 seeks to amend </w:t>
      </w:r>
      <w:r w:rsidR="00184485">
        <w:rPr>
          <w:rFonts w:ascii="Times New Roman" w:hAnsi="Times New Roman" w:cs="Times New Roman"/>
          <w:sz w:val="24"/>
          <w:szCs w:val="24"/>
        </w:rPr>
        <w:t xml:space="preserve">both Title I and </w:t>
      </w:r>
      <w:r w:rsidR="00A92F0C">
        <w:rPr>
          <w:rFonts w:ascii="Times New Roman" w:hAnsi="Times New Roman" w:cs="Times New Roman"/>
          <w:sz w:val="24"/>
          <w:szCs w:val="24"/>
        </w:rPr>
        <w:t xml:space="preserve">Title IV of the </w:t>
      </w:r>
      <w:r w:rsidR="003206F6" w:rsidRPr="00D06A0E">
        <w:rPr>
          <w:rFonts w:ascii="Times New Roman" w:hAnsi="Times New Roman" w:cs="Times New Roman"/>
          <w:sz w:val="24"/>
          <w:szCs w:val="24"/>
        </w:rPr>
        <w:t>Indian Self-Determination and Education Assistance Act (ISDEAA</w:t>
      </w:r>
      <w:r w:rsidR="003206F6">
        <w:rPr>
          <w:rFonts w:ascii="Times New Roman" w:hAnsi="Times New Roman" w:cs="Times New Roman"/>
          <w:sz w:val="24"/>
          <w:szCs w:val="24"/>
        </w:rPr>
        <w:t xml:space="preserve"> or Act</w:t>
      </w:r>
      <w:r w:rsidR="003206F6" w:rsidRPr="00D06A0E">
        <w:rPr>
          <w:rFonts w:ascii="Times New Roman" w:hAnsi="Times New Roman" w:cs="Times New Roman"/>
          <w:sz w:val="24"/>
          <w:szCs w:val="24"/>
        </w:rPr>
        <w:t xml:space="preserve">) </w:t>
      </w:r>
      <w:proofErr w:type="gramStart"/>
      <w:r w:rsidR="003206F6" w:rsidRPr="00D06A0E">
        <w:rPr>
          <w:rFonts w:ascii="Times New Roman" w:hAnsi="Times New Roman" w:cs="Times New Roman"/>
          <w:sz w:val="24"/>
          <w:szCs w:val="24"/>
        </w:rPr>
        <w:t xml:space="preserve">(25 U.S.C. 450 </w:t>
      </w:r>
      <w:r w:rsidR="003206F6" w:rsidRPr="007F62F3">
        <w:rPr>
          <w:rFonts w:ascii="Times New Roman" w:hAnsi="Times New Roman" w:cs="Times New Roman"/>
          <w:i/>
          <w:sz w:val="24"/>
          <w:szCs w:val="24"/>
        </w:rPr>
        <w:t>et seq</w:t>
      </w:r>
      <w:r w:rsidR="003206F6" w:rsidRPr="00D06A0E">
        <w:rPr>
          <w:rFonts w:ascii="Times New Roman" w:hAnsi="Times New Roman" w:cs="Times New Roman"/>
          <w:sz w:val="24"/>
          <w:szCs w:val="24"/>
        </w:rPr>
        <w:t>.)</w:t>
      </w:r>
      <w:proofErr w:type="gramEnd"/>
      <w:r w:rsidR="00A92F0C">
        <w:rPr>
          <w:rFonts w:ascii="Times New Roman" w:hAnsi="Times New Roman" w:cs="Times New Roman"/>
          <w:sz w:val="24"/>
          <w:szCs w:val="24"/>
        </w:rPr>
        <w:t xml:space="preserve">.  </w:t>
      </w:r>
      <w:r w:rsidR="00D3725F">
        <w:rPr>
          <w:rFonts w:ascii="Times New Roman" w:hAnsi="Times New Roman" w:cs="Times New Roman"/>
          <w:sz w:val="24"/>
          <w:szCs w:val="24"/>
        </w:rPr>
        <w:t>W</w:t>
      </w:r>
      <w:r w:rsidR="00D3725F" w:rsidRPr="00D06A0E">
        <w:rPr>
          <w:rFonts w:ascii="Times New Roman" w:hAnsi="Times New Roman" w:cs="Times New Roman"/>
          <w:sz w:val="24"/>
          <w:szCs w:val="24"/>
        </w:rPr>
        <w:t xml:space="preserve">hile </w:t>
      </w:r>
      <w:r w:rsidR="00D3725F">
        <w:rPr>
          <w:rFonts w:ascii="Times New Roman" w:hAnsi="Times New Roman" w:cs="Times New Roman"/>
          <w:sz w:val="24"/>
          <w:szCs w:val="24"/>
        </w:rPr>
        <w:t xml:space="preserve">the Administration </w:t>
      </w:r>
      <w:r w:rsidR="00D3725F" w:rsidRPr="00D06A0E">
        <w:rPr>
          <w:rFonts w:ascii="Times New Roman" w:hAnsi="Times New Roman" w:cs="Times New Roman"/>
          <w:sz w:val="24"/>
          <w:szCs w:val="24"/>
        </w:rPr>
        <w:t>support</w:t>
      </w:r>
      <w:r w:rsidR="00D3725F">
        <w:rPr>
          <w:rFonts w:ascii="Times New Roman" w:hAnsi="Times New Roman" w:cs="Times New Roman"/>
          <w:sz w:val="24"/>
          <w:szCs w:val="24"/>
        </w:rPr>
        <w:t>s</w:t>
      </w:r>
      <w:r w:rsidR="00D3725F" w:rsidRPr="00D06A0E">
        <w:rPr>
          <w:rFonts w:ascii="Times New Roman" w:hAnsi="Times New Roman" w:cs="Times New Roman"/>
          <w:sz w:val="24"/>
          <w:szCs w:val="24"/>
        </w:rPr>
        <w:t xml:space="preserve"> the principles of self-determination and self-governance, </w:t>
      </w:r>
      <w:r w:rsidR="00D3725F">
        <w:rPr>
          <w:rFonts w:ascii="Times New Roman" w:hAnsi="Times New Roman" w:cs="Times New Roman"/>
          <w:sz w:val="24"/>
          <w:szCs w:val="24"/>
        </w:rPr>
        <w:t xml:space="preserve">we cannot support the bill, </w:t>
      </w:r>
      <w:r w:rsidR="00D3725F" w:rsidRPr="00D06A0E">
        <w:rPr>
          <w:rFonts w:ascii="Times New Roman" w:hAnsi="Times New Roman" w:cs="Times New Roman"/>
          <w:sz w:val="24"/>
          <w:szCs w:val="24"/>
        </w:rPr>
        <w:t>H.R. 4347</w:t>
      </w:r>
      <w:r w:rsidR="00D3725F">
        <w:rPr>
          <w:rFonts w:ascii="Times New Roman" w:hAnsi="Times New Roman" w:cs="Times New Roman"/>
          <w:sz w:val="24"/>
          <w:szCs w:val="24"/>
        </w:rPr>
        <w:t xml:space="preserve">, as passed by the House, as it </w:t>
      </w:r>
      <w:r w:rsidR="00D3725F" w:rsidRPr="00D06A0E">
        <w:rPr>
          <w:rFonts w:ascii="Times New Roman" w:hAnsi="Times New Roman" w:cs="Times New Roman"/>
          <w:sz w:val="24"/>
          <w:szCs w:val="24"/>
        </w:rPr>
        <w:t>poses significant practical and legal problems with regard to appropriate management of federal funding and programs.</w:t>
      </w:r>
    </w:p>
    <w:p w:rsidR="00D06A0E" w:rsidRPr="00D06A0E" w:rsidRDefault="00D06A0E" w:rsidP="00D06A0E">
      <w:pPr>
        <w:jc w:val="both"/>
        <w:rPr>
          <w:rFonts w:ascii="Times New Roman" w:hAnsi="Times New Roman" w:cs="Times New Roman"/>
          <w:sz w:val="24"/>
          <w:szCs w:val="24"/>
        </w:rPr>
      </w:pPr>
      <w:r w:rsidRPr="00D06A0E">
        <w:rPr>
          <w:rFonts w:ascii="Times New Roman" w:hAnsi="Times New Roman" w:cs="Times New Roman"/>
          <w:sz w:val="24"/>
          <w:szCs w:val="24"/>
        </w:rPr>
        <w:t>President Obama recognizes that federally recognized Indian tribes are sovereign, self-governing political entities that enjoy a government-to-government relationship with the United States government, as expressly recognized in the U.S. Constitution. Secretary Salazar too is a strong supporter of the principle of tribal self-determination</w:t>
      </w:r>
      <w:r w:rsidR="00B10A50">
        <w:rPr>
          <w:rFonts w:ascii="Times New Roman" w:hAnsi="Times New Roman" w:cs="Times New Roman"/>
          <w:sz w:val="24"/>
          <w:szCs w:val="24"/>
        </w:rPr>
        <w:t>, the principles of ISDEAA,</w:t>
      </w:r>
      <w:r w:rsidRPr="00D06A0E">
        <w:rPr>
          <w:rFonts w:ascii="Times New Roman" w:hAnsi="Times New Roman" w:cs="Times New Roman"/>
          <w:sz w:val="24"/>
          <w:szCs w:val="24"/>
        </w:rPr>
        <w:t xml:space="preserve"> and is committed to working to fully enable tribal self-governance. </w:t>
      </w:r>
    </w:p>
    <w:p w:rsidR="00D06A0E" w:rsidRPr="00D06A0E" w:rsidRDefault="00C15FEB" w:rsidP="00D06A0E">
      <w:pPr>
        <w:jc w:val="both"/>
        <w:rPr>
          <w:rFonts w:ascii="Times New Roman" w:hAnsi="Times New Roman" w:cs="Times New Roman"/>
          <w:sz w:val="24"/>
          <w:szCs w:val="24"/>
        </w:rPr>
      </w:pPr>
      <w:r>
        <w:rPr>
          <w:rFonts w:ascii="Times New Roman" w:hAnsi="Times New Roman" w:cs="Times New Roman"/>
          <w:sz w:val="24"/>
          <w:szCs w:val="24"/>
        </w:rPr>
        <w:t>F</w:t>
      </w:r>
      <w:r w:rsidR="00D06A0E" w:rsidRPr="00D06A0E">
        <w:rPr>
          <w:rFonts w:ascii="Times New Roman" w:hAnsi="Times New Roman" w:cs="Times New Roman"/>
          <w:sz w:val="24"/>
          <w:szCs w:val="24"/>
        </w:rPr>
        <w:t>unding agreements under this Act have helped to strengthen government-t</w:t>
      </w:r>
      <w:r w:rsidR="008F1169">
        <w:rPr>
          <w:rFonts w:ascii="Times New Roman" w:hAnsi="Times New Roman" w:cs="Times New Roman"/>
          <w:sz w:val="24"/>
          <w:szCs w:val="24"/>
        </w:rPr>
        <w:t>o-government relationship with Indian t</w:t>
      </w:r>
      <w:r w:rsidR="00D06A0E" w:rsidRPr="00D06A0E">
        <w:rPr>
          <w:rFonts w:ascii="Times New Roman" w:hAnsi="Times New Roman" w:cs="Times New Roman"/>
          <w:sz w:val="24"/>
          <w:szCs w:val="24"/>
        </w:rPr>
        <w:t xml:space="preserve">ribes. We support appropriate strengthening of the existing ISDEAA to make it work better for the Federal government and for </w:t>
      </w:r>
      <w:r w:rsidR="00EC723F">
        <w:rPr>
          <w:rFonts w:ascii="Times New Roman" w:hAnsi="Times New Roman" w:cs="Times New Roman"/>
          <w:sz w:val="24"/>
          <w:szCs w:val="24"/>
        </w:rPr>
        <w:t>Indian tribal governments</w:t>
      </w:r>
      <w:r w:rsidR="00D65D78">
        <w:rPr>
          <w:rFonts w:ascii="Times New Roman" w:hAnsi="Times New Roman" w:cs="Times New Roman"/>
          <w:sz w:val="24"/>
          <w:szCs w:val="24"/>
        </w:rPr>
        <w:t>. Self-governance t</w:t>
      </w:r>
      <w:r w:rsidR="00D06A0E" w:rsidRPr="00D06A0E">
        <w:rPr>
          <w:rFonts w:ascii="Times New Roman" w:hAnsi="Times New Roman" w:cs="Times New Roman"/>
          <w:sz w:val="24"/>
          <w:szCs w:val="24"/>
        </w:rPr>
        <w:t>ribes have been good managers of the programs the</w:t>
      </w:r>
      <w:r w:rsidR="00D65D78">
        <w:rPr>
          <w:rFonts w:ascii="Times New Roman" w:hAnsi="Times New Roman" w:cs="Times New Roman"/>
          <w:sz w:val="24"/>
          <w:szCs w:val="24"/>
        </w:rPr>
        <w:t>y have undertaken. Many times, tribal</w:t>
      </w:r>
      <w:r w:rsidR="00D06A0E" w:rsidRPr="00D06A0E">
        <w:rPr>
          <w:rFonts w:ascii="Times New Roman" w:hAnsi="Times New Roman" w:cs="Times New Roman"/>
          <w:sz w:val="24"/>
          <w:szCs w:val="24"/>
        </w:rPr>
        <w:t xml:space="preserve"> </w:t>
      </w:r>
      <w:r w:rsidR="00D65D78">
        <w:rPr>
          <w:rFonts w:ascii="Times New Roman" w:hAnsi="Times New Roman" w:cs="Times New Roman"/>
          <w:sz w:val="24"/>
          <w:szCs w:val="24"/>
        </w:rPr>
        <w:t xml:space="preserve">governments </w:t>
      </w:r>
      <w:r w:rsidR="00D06A0E" w:rsidRPr="00D06A0E">
        <w:rPr>
          <w:rFonts w:ascii="Times New Roman" w:hAnsi="Times New Roman" w:cs="Times New Roman"/>
          <w:sz w:val="24"/>
          <w:szCs w:val="24"/>
        </w:rPr>
        <w:t>add their own resources to the programs and are able to fashion programs to meet their needs and the particula</w:t>
      </w:r>
      <w:r w:rsidR="00D65D78">
        <w:rPr>
          <w:rFonts w:ascii="Times New Roman" w:hAnsi="Times New Roman" w:cs="Times New Roman"/>
          <w:sz w:val="24"/>
          <w:szCs w:val="24"/>
        </w:rPr>
        <w:t>r needs of their members. Tribal governments</w:t>
      </w:r>
      <w:r w:rsidR="00D06A0E" w:rsidRPr="00D06A0E">
        <w:rPr>
          <w:rFonts w:ascii="Times New Roman" w:hAnsi="Times New Roman" w:cs="Times New Roman"/>
          <w:sz w:val="24"/>
          <w:szCs w:val="24"/>
        </w:rPr>
        <w:t xml:space="preserve"> are </w:t>
      </w:r>
      <w:r w:rsidR="00294B5C">
        <w:rPr>
          <w:rFonts w:ascii="Times New Roman" w:hAnsi="Times New Roman" w:cs="Times New Roman"/>
          <w:sz w:val="24"/>
          <w:szCs w:val="24"/>
        </w:rPr>
        <w:t xml:space="preserve">often </w:t>
      </w:r>
      <w:r w:rsidR="00D06A0E" w:rsidRPr="00D06A0E">
        <w:rPr>
          <w:rFonts w:ascii="Times New Roman" w:hAnsi="Times New Roman" w:cs="Times New Roman"/>
          <w:sz w:val="24"/>
          <w:szCs w:val="24"/>
        </w:rPr>
        <w:t xml:space="preserve">better suited </w:t>
      </w:r>
      <w:r w:rsidR="00255B36">
        <w:rPr>
          <w:rFonts w:ascii="Times New Roman" w:hAnsi="Times New Roman" w:cs="Times New Roman"/>
          <w:sz w:val="24"/>
          <w:szCs w:val="24"/>
        </w:rPr>
        <w:t xml:space="preserve">than the Federal government </w:t>
      </w:r>
      <w:r w:rsidR="00D06A0E" w:rsidRPr="00D06A0E">
        <w:rPr>
          <w:rFonts w:ascii="Times New Roman" w:hAnsi="Times New Roman" w:cs="Times New Roman"/>
          <w:sz w:val="24"/>
          <w:szCs w:val="24"/>
        </w:rPr>
        <w:t>to address the changing</w:t>
      </w:r>
      <w:r w:rsidR="00D06A0E">
        <w:rPr>
          <w:rFonts w:ascii="Times New Roman" w:hAnsi="Times New Roman" w:cs="Times New Roman"/>
          <w:sz w:val="24"/>
          <w:szCs w:val="24"/>
        </w:rPr>
        <w:t xml:space="preserve"> </w:t>
      </w:r>
      <w:r w:rsidR="00D06A0E" w:rsidRPr="00D06A0E">
        <w:rPr>
          <w:rFonts w:ascii="Times New Roman" w:hAnsi="Times New Roman" w:cs="Times New Roman"/>
          <w:sz w:val="24"/>
          <w:szCs w:val="24"/>
        </w:rPr>
        <w:t xml:space="preserve">needs of their members. </w:t>
      </w:r>
      <w:r w:rsidR="00224870">
        <w:rPr>
          <w:rFonts w:ascii="Times New Roman" w:hAnsi="Times New Roman" w:cs="Times New Roman"/>
          <w:sz w:val="24"/>
          <w:szCs w:val="24"/>
        </w:rPr>
        <w:t xml:space="preserve">Indian tribal governments </w:t>
      </w:r>
      <w:r w:rsidR="00D06A0E" w:rsidRPr="00D06A0E">
        <w:rPr>
          <w:rFonts w:ascii="Times New Roman" w:hAnsi="Times New Roman" w:cs="Times New Roman"/>
          <w:sz w:val="24"/>
          <w:szCs w:val="24"/>
        </w:rPr>
        <w:t>have often observed that</w:t>
      </w:r>
      <w:r w:rsidR="00255B36">
        <w:rPr>
          <w:rFonts w:ascii="Times New Roman" w:hAnsi="Times New Roman" w:cs="Times New Roman"/>
          <w:sz w:val="24"/>
          <w:szCs w:val="24"/>
        </w:rPr>
        <w:t>,</w:t>
      </w:r>
      <w:r w:rsidR="00D06A0E" w:rsidRPr="00D06A0E">
        <w:rPr>
          <w:rFonts w:ascii="Times New Roman" w:hAnsi="Times New Roman" w:cs="Times New Roman"/>
          <w:sz w:val="24"/>
          <w:szCs w:val="24"/>
        </w:rPr>
        <w:t xml:space="preserve"> when they are working under </w:t>
      </w:r>
      <w:r w:rsidR="00294B5C">
        <w:rPr>
          <w:rFonts w:ascii="Times New Roman" w:hAnsi="Times New Roman" w:cs="Times New Roman"/>
          <w:sz w:val="24"/>
          <w:szCs w:val="24"/>
        </w:rPr>
        <w:t>s</w:t>
      </w:r>
      <w:r w:rsidR="00D06A0E" w:rsidRPr="00D06A0E">
        <w:rPr>
          <w:rFonts w:ascii="Times New Roman" w:hAnsi="Times New Roman" w:cs="Times New Roman"/>
          <w:sz w:val="24"/>
          <w:szCs w:val="24"/>
        </w:rPr>
        <w:t>elf-governance compacts and funding agreements, they are not viewed by the Federal government as just another Federal contractor, and that their work under funding agreements reflects a true government-to-</w:t>
      </w:r>
      <w:r w:rsidR="00D06A0E" w:rsidRPr="00D06A0E">
        <w:rPr>
          <w:rFonts w:ascii="Times New Roman" w:hAnsi="Times New Roman" w:cs="Times New Roman"/>
          <w:sz w:val="24"/>
          <w:szCs w:val="24"/>
        </w:rPr>
        <w:lastRenderedPageBreak/>
        <w:t>government relationship characterized by mutually agreed-to responsibilities and tribal empo</w:t>
      </w:r>
      <w:r w:rsidR="007F62F3">
        <w:rPr>
          <w:rFonts w:ascii="Times New Roman" w:hAnsi="Times New Roman" w:cs="Times New Roman"/>
          <w:sz w:val="24"/>
          <w:szCs w:val="24"/>
        </w:rPr>
        <w:t xml:space="preserve">werment to make a program work.  </w:t>
      </w:r>
    </w:p>
    <w:p w:rsidR="00D06A0E" w:rsidRPr="00D06A0E" w:rsidRDefault="00A92F0C" w:rsidP="00D06A0E">
      <w:pPr>
        <w:jc w:val="both"/>
        <w:rPr>
          <w:rFonts w:ascii="Times New Roman" w:hAnsi="Times New Roman" w:cs="Times New Roman"/>
          <w:sz w:val="24"/>
          <w:szCs w:val="24"/>
        </w:rPr>
      </w:pPr>
      <w:r>
        <w:rPr>
          <w:rFonts w:ascii="Times New Roman" w:hAnsi="Times New Roman" w:cs="Times New Roman"/>
          <w:sz w:val="24"/>
          <w:szCs w:val="24"/>
        </w:rPr>
        <w:t xml:space="preserve">On June 9, 2010, the House Natural Resources Committee held a hearing on </w:t>
      </w:r>
      <w:r w:rsidR="00224870" w:rsidRPr="00D06A0E">
        <w:rPr>
          <w:rFonts w:ascii="Times New Roman" w:hAnsi="Times New Roman" w:cs="Times New Roman"/>
          <w:sz w:val="24"/>
          <w:szCs w:val="24"/>
        </w:rPr>
        <w:t>H.R. 4347</w:t>
      </w:r>
      <w:r w:rsidR="00224870">
        <w:rPr>
          <w:rFonts w:ascii="Times New Roman" w:hAnsi="Times New Roman" w:cs="Times New Roman"/>
          <w:sz w:val="24"/>
          <w:szCs w:val="24"/>
        </w:rPr>
        <w:t xml:space="preserve">, </w:t>
      </w:r>
      <w:r>
        <w:rPr>
          <w:rFonts w:ascii="Times New Roman" w:hAnsi="Times New Roman" w:cs="Times New Roman"/>
          <w:sz w:val="24"/>
          <w:szCs w:val="24"/>
        </w:rPr>
        <w:t xml:space="preserve">and on September 22, 2010 the bill </w:t>
      </w:r>
      <w:r w:rsidR="00224870">
        <w:rPr>
          <w:rFonts w:ascii="Times New Roman" w:hAnsi="Times New Roman" w:cs="Times New Roman"/>
          <w:sz w:val="24"/>
          <w:szCs w:val="24"/>
        </w:rPr>
        <w:t xml:space="preserve">passed the U.S. House </w:t>
      </w:r>
      <w:r w:rsidR="0058197A">
        <w:rPr>
          <w:rFonts w:ascii="Times New Roman" w:hAnsi="Times New Roman" w:cs="Times New Roman"/>
          <w:sz w:val="24"/>
          <w:szCs w:val="24"/>
        </w:rPr>
        <w:t>of Represen</w:t>
      </w:r>
      <w:r w:rsidR="00224870">
        <w:rPr>
          <w:rFonts w:ascii="Times New Roman" w:hAnsi="Times New Roman" w:cs="Times New Roman"/>
          <w:sz w:val="24"/>
          <w:szCs w:val="24"/>
        </w:rPr>
        <w:t>tatives</w:t>
      </w:r>
      <w:r>
        <w:rPr>
          <w:rFonts w:ascii="Times New Roman" w:hAnsi="Times New Roman" w:cs="Times New Roman"/>
          <w:sz w:val="24"/>
          <w:szCs w:val="24"/>
        </w:rPr>
        <w:t xml:space="preserve">.  </w:t>
      </w:r>
      <w:r w:rsidR="00D06A0E" w:rsidRPr="00D06A0E">
        <w:rPr>
          <w:rFonts w:ascii="Times New Roman" w:hAnsi="Times New Roman" w:cs="Times New Roman"/>
          <w:sz w:val="24"/>
          <w:szCs w:val="24"/>
        </w:rPr>
        <w:t>This legislation deals</w:t>
      </w:r>
      <w:r w:rsidR="00255B36">
        <w:rPr>
          <w:rFonts w:ascii="Times New Roman" w:hAnsi="Times New Roman" w:cs="Times New Roman"/>
          <w:sz w:val="24"/>
          <w:szCs w:val="24"/>
        </w:rPr>
        <w:t>,</w:t>
      </w:r>
      <w:r w:rsidR="00D06A0E" w:rsidRPr="00D06A0E">
        <w:rPr>
          <w:rFonts w:ascii="Times New Roman" w:hAnsi="Times New Roman" w:cs="Times New Roman"/>
          <w:sz w:val="24"/>
          <w:szCs w:val="24"/>
        </w:rPr>
        <w:t xml:space="preserve"> not only with funding agreements between </w:t>
      </w:r>
      <w:r w:rsidR="00224870">
        <w:rPr>
          <w:rFonts w:ascii="Times New Roman" w:hAnsi="Times New Roman" w:cs="Times New Roman"/>
          <w:sz w:val="24"/>
          <w:szCs w:val="24"/>
        </w:rPr>
        <w:t xml:space="preserve">tribal governments </w:t>
      </w:r>
      <w:r w:rsidR="00D06A0E" w:rsidRPr="00D06A0E">
        <w:rPr>
          <w:rFonts w:ascii="Times New Roman" w:hAnsi="Times New Roman" w:cs="Times New Roman"/>
          <w:sz w:val="24"/>
          <w:szCs w:val="24"/>
        </w:rPr>
        <w:t xml:space="preserve">and </w:t>
      </w:r>
      <w:r w:rsidR="00224870">
        <w:rPr>
          <w:rFonts w:ascii="Times New Roman" w:hAnsi="Times New Roman" w:cs="Times New Roman"/>
          <w:sz w:val="24"/>
          <w:szCs w:val="24"/>
        </w:rPr>
        <w:t xml:space="preserve">the </w:t>
      </w:r>
      <w:r w:rsidR="00AE048D">
        <w:rPr>
          <w:rFonts w:ascii="Times New Roman" w:hAnsi="Times New Roman" w:cs="Times New Roman"/>
          <w:sz w:val="24"/>
          <w:szCs w:val="24"/>
        </w:rPr>
        <w:t>Bureau of Indian Affairs (</w:t>
      </w:r>
      <w:r w:rsidR="00D06A0E" w:rsidRPr="00D06A0E">
        <w:rPr>
          <w:rFonts w:ascii="Times New Roman" w:hAnsi="Times New Roman" w:cs="Times New Roman"/>
          <w:sz w:val="24"/>
          <w:szCs w:val="24"/>
        </w:rPr>
        <w:t>BIA</w:t>
      </w:r>
      <w:r w:rsidR="00AE048D">
        <w:rPr>
          <w:rFonts w:ascii="Times New Roman" w:hAnsi="Times New Roman" w:cs="Times New Roman"/>
          <w:sz w:val="24"/>
          <w:szCs w:val="24"/>
        </w:rPr>
        <w:t>)</w:t>
      </w:r>
      <w:r w:rsidR="00D06A0E" w:rsidRPr="00D06A0E">
        <w:rPr>
          <w:rFonts w:ascii="Times New Roman" w:hAnsi="Times New Roman" w:cs="Times New Roman"/>
          <w:sz w:val="24"/>
          <w:szCs w:val="24"/>
        </w:rPr>
        <w:t xml:space="preserve">, but also funding agreements between </w:t>
      </w:r>
      <w:r w:rsidR="00224870">
        <w:rPr>
          <w:rFonts w:ascii="Times New Roman" w:hAnsi="Times New Roman" w:cs="Times New Roman"/>
          <w:sz w:val="24"/>
          <w:szCs w:val="24"/>
        </w:rPr>
        <w:t xml:space="preserve">tribal governments </w:t>
      </w:r>
      <w:r w:rsidR="00D06A0E" w:rsidRPr="00D06A0E">
        <w:rPr>
          <w:rFonts w:ascii="Times New Roman" w:hAnsi="Times New Roman" w:cs="Times New Roman"/>
          <w:sz w:val="24"/>
          <w:szCs w:val="24"/>
        </w:rPr>
        <w:t xml:space="preserve">and non-BIA </w:t>
      </w:r>
      <w:r w:rsidR="00255B36">
        <w:rPr>
          <w:rFonts w:ascii="Times New Roman" w:hAnsi="Times New Roman" w:cs="Times New Roman"/>
          <w:sz w:val="24"/>
          <w:szCs w:val="24"/>
        </w:rPr>
        <w:t>bureaus and offices</w:t>
      </w:r>
      <w:r w:rsidR="00087434">
        <w:rPr>
          <w:rFonts w:ascii="Times New Roman" w:hAnsi="Times New Roman" w:cs="Times New Roman"/>
          <w:sz w:val="24"/>
          <w:szCs w:val="24"/>
        </w:rPr>
        <w:t xml:space="preserve"> within</w:t>
      </w:r>
      <w:r w:rsidR="00255B36">
        <w:rPr>
          <w:rFonts w:ascii="Times New Roman" w:hAnsi="Times New Roman" w:cs="Times New Roman"/>
          <w:sz w:val="24"/>
          <w:szCs w:val="24"/>
        </w:rPr>
        <w:t xml:space="preserve"> the Department</w:t>
      </w:r>
      <w:r w:rsidR="00D06A0E" w:rsidRPr="00D06A0E">
        <w:rPr>
          <w:rFonts w:ascii="Times New Roman" w:hAnsi="Times New Roman" w:cs="Times New Roman"/>
          <w:sz w:val="24"/>
          <w:szCs w:val="24"/>
        </w:rPr>
        <w:t xml:space="preserve">. We are interested in discussing how to improve </w:t>
      </w:r>
      <w:r w:rsidR="00255B36">
        <w:rPr>
          <w:rFonts w:ascii="Times New Roman" w:hAnsi="Times New Roman" w:cs="Times New Roman"/>
          <w:sz w:val="24"/>
          <w:szCs w:val="24"/>
        </w:rPr>
        <w:t xml:space="preserve">Title I and </w:t>
      </w:r>
      <w:r w:rsidR="003206F6">
        <w:rPr>
          <w:rFonts w:ascii="Times New Roman" w:hAnsi="Times New Roman" w:cs="Times New Roman"/>
          <w:sz w:val="24"/>
          <w:szCs w:val="24"/>
        </w:rPr>
        <w:t>Title IV</w:t>
      </w:r>
      <w:r w:rsidR="00D06A0E" w:rsidRPr="00D06A0E">
        <w:rPr>
          <w:rFonts w:ascii="Times New Roman" w:hAnsi="Times New Roman" w:cs="Times New Roman"/>
          <w:sz w:val="24"/>
          <w:szCs w:val="24"/>
        </w:rPr>
        <w:t>, but under this legislation</w:t>
      </w:r>
      <w:r w:rsidR="00224870">
        <w:rPr>
          <w:rFonts w:ascii="Times New Roman" w:hAnsi="Times New Roman" w:cs="Times New Roman"/>
          <w:sz w:val="24"/>
          <w:szCs w:val="24"/>
        </w:rPr>
        <w:t>,</w:t>
      </w:r>
      <w:r w:rsidR="00D06A0E" w:rsidRPr="00D06A0E">
        <w:rPr>
          <w:rFonts w:ascii="Times New Roman" w:hAnsi="Times New Roman" w:cs="Times New Roman"/>
          <w:sz w:val="24"/>
          <w:szCs w:val="24"/>
        </w:rPr>
        <w:t xml:space="preserve"> as </w:t>
      </w:r>
      <w:r w:rsidR="00224870">
        <w:rPr>
          <w:rFonts w:ascii="Times New Roman" w:hAnsi="Times New Roman" w:cs="Times New Roman"/>
          <w:sz w:val="24"/>
          <w:szCs w:val="24"/>
        </w:rPr>
        <w:t xml:space="preserve">passed </w:t>
      </w:r>
      <w:r w:rsidR="00255B36">
        <w:rPr>
          <w:rFonts w:ascii="Times New Roman" w:hAnsi="Times New Roman" w:cs="Times New Roman"/>
          <w:sz w:val="24"/>
          <w:szCs w:val="24"/>
        </w:rPr>
        <w:t xml:space="preserve">by </w:t>
      </w:r>
      <w:r w:rsidR="00224870">
        <w:rPr>
          <w:rFonts w:ascii="Times New Roman" w:hAnsi="Times New Roman" w:cs="Times New Roman"/>
          <w:sz w:val="24"/>
          <w:szCs w:val="24"/>
        </w:rPr>
        <w:t xml:space="preserve">the House, </w:t>
      </w:r>
      <w:r w:rsidR="00D06A0E" w:rsidRPr="00D06A0E">
        <w:rPr>
          <w:rFonts w:ascii="Times New Roman" w:hAnsi="Times New Roman" w:cs="Times New Roman"/>
          <w:sz w:val="24"/>
          <w:szCs w:val="24"/>
        </w:rPr>
        <w:t xml:space="preserve">the Secretary </w:t>
      </w:r>
      <w:r w:rsidR="00255B36">
        <w:rPr>
          <w:rFonts w:ascii="Times New Roman" w:hAnsi="Times New Roman" w:cs="Times New Roman"/>
          <w:sz w:val="24"/>
          <w:szCs w:val="24"/>
        </w:rPr>
        <w:t xml:space="preserve">has little ability </w:t>
      </w:r>
      <w:r w:rsidR="00D06A0E" w:rsidRPr="00D06A0E">
        <w:rPr>
          <w:rFonts w:ascii="Times New Roman" w:hAnsi="Times New Roman" w:cs="Times New Roman"/>
          <w:sz w:val="24"/>
          <w:szCs w:val="24"/>
        </w:rPr>
        <w:t xml:space="preserve">to maintain appropriate </w:t>
      </w:r>
      <w:r w:rsidR="00CA080A">
        <w:rPr>
          <w:rFonts w:ascii="Times New Roman" w:hAnsi="Times New Roman" w:cs="Times New Roman"/>
          <w:sz w:val="24"/>
          <w:szCs w:val="24"/>
        </w:rPr>
        <w:t>oversight</w:t>
      </w:r>
      <w:r w:rsidR="00CA080A" w:rsidRPr="00D06A0E">
        <w:rPr>
          <w:rFonts w:ascii="Times New Roman" w:hAnsi="Times New Roman" w:cs="Times New Roman"/>
          <w:sz w:val="24"/>
          <w:szCs w:val="24"/>
        </w:rPr>
        <w:t xml:space="preserve"> </w:t>
      </w:r>
      <w:r w:rsidR="00CA080A">
        <w:rPr>
          <w:rFonts w:ascii="Times New Roman" w:hAnsi="Times New Roman" w:cs="Times New Roman"/>
          <w:sz w:val="24"/>
          <w:szCs w:val="24"/>
        </w:rPr>
        <w:t xml:space="preserve">of </w:t>
      </w:r>
      <w:r w:rsidR="00D06A0E" w:rsidRPr="00D06A0E">
        <w:rPr>
          <w:rFonts w:ascii="Times New Roman" w:hAnsi="Times New Roman" w:cs="Times New Roman"/>
          <w:sz w:val="24"/>
          <w:szCs w:val="24"/>
        </w:rPr>
        <w:t>the pro</w:t>
      </w:r>
      <w:r w:rsidR="00224870">
        <w:rPr>
          <w:rFonts w:ascii="Times New Roman" w:hAnsi="Times New Roman" w:cs="Times New Roman"/>
          <w:sz w:val="24"/>
          <w:szCs w:val="24"/>
        </w:rPr>
        <w:t xml:space="preserve">grams that </w:t>
      </w:r>
      <w:r w:rsidR="00634FD7">
        <w:rPr>
          <w:rFonts w:ascii="Times New Roman" w:hAnsi="Times New Roman" w:cs="Times New Roman"/>
          <w:sz w:val="24"/>
          <w:szCs w:val="24"/>
        </w:rPr>
        <w:t>tribal governments</w:t>
      </w:r>
      <w:r w:rsidR="00255B36">
        <w:rPr>
          <w:rFonts w:ascii="Times New Roman" w:hAnsi="Times New Roman" w:cs="Times New Roman"/>
          <w:sz w:val="24"/>
          <w:szCs w:val="24"/>
        </w:rPr>
        <w:t xml:space="preserve"> assume from the Federal government</w:t>
      </w:r>
      <w:r w:rsidR="00D06A0E" w:rsidRPr="00D06A0E">
        <w:rPr>
          <w:rFonts w:ascii="Times New Roman" w:hAnsi="Times New Roman" w:cs="Times New Roman"/>
          <w:sz w:val="24"/>
          <w:szCs w:val="24"/>
        </w:rPr>
        <w:t xml:space="preserve">. </w:t>
      </w:r>
    </w:p>
    <w:p w:rsidR="002E133A" w:rsidRDefault="0006576F" w:rsidP="003206F6">
      <w:pPr>
        <w:jc w:val="both"/>
        <w:rPr>
          <w:rFonts w:ascii="Times New Roman" w:hAnsi="Times New Roman" w:cs="Times New Roman"/>
          <w:color w:val="000000" w:themeColor="text1"/>
          <w:sz w:val="24"/>
          <w:szCs w:val="24"/>
        </w:rPr>
      </w:pPr>
      <w:r w:rsidRPr="0006576F">
        <w:rPr>
          <w:rFonts w:ascii="Times New Roman" w:hAnsi="Times New Roman" w:cs="Times New Roman"/>
          <w:color w:val="000000" w:themeColor="text1"/>
          <w:sz w:val="24"/>
          <w:szCs w:val="24"/>
        </w:rPr>
        <w:t>The Department recognizes and appreciates that Indian tribal governments have work</w:t>
      </w:r>
      <w:r w:rsidR="002E133A">
        <w:rPr>
          <w:rFonts w:ascii="Times New Roman" w:hAnsi="Times New Roman" w:cs="Times New Roman"/>
          <w:color w:val="000000" w:themeColor="text1"/>
          <w:sz w:val="24"/>
          <w:szCs w:val="24"/>
        </w:rPr>
        <w:t>ed</w:t>
      </w:r>
      <w:r w:rsidRPr="0006576F">
        <w:rPr>
          <w:rFonts w:ascii="Times New Roman" w:hAnsi="Times New Roman" w:cs="Times New Roman"/>
          <w:color w:val="000000" w:themeColor="text1"/>
          <w:sz w:val="24"/>
          <w:szCs w:val="24"/>
        </w:rPr>
        <w:t xml:space="preserve"> </w:t>
      </w:r>
      <w:r w:rsidR="002E133A" w:rsidRPr="0006576F">
        <w:rPr>
          <w:rFonts w:ascii="Times New Roman" w:hAnsi="Times New Roman" w:cs="Times New Roman"/>
          <w:color w:val="000000" w:themeColor="text1"/>
          <w:sz w:val="24"/>
          <w:szCs w:val="24"/>
        </w:rPr>
        <w:t xml:space="preserve">diligently </w:t>
      </w:r>
      <w:r w:rsidRPr="0006576F">
        <w:rPr>
          <w:rFonts w:ascii="Times New Roman" w:hAnsi="Times New Roman" w:cs="Times New Roman"/>
          <w:color w:val="000000" w:themeColor="text1"/>
          <w:sz w:val="24"/>
          <w:szCs w:val="24"/>
        </w:rPr>
        <w:t xml:space="preserve">over the past decade to amend </w:t>
      </w:r>
      <w:r w:rsidR="002E133A">
        <w:rPr>
          <w:rFonts w:ascii="Times New Roman" w:hAnsi="Times New Roman" w:cs="Times New Roman"/>
          <w:color w:val="000000" w:themeColor="text1"/>
          <w:sz w:val="24"/>
          <w:szCs w:val="24"/>
        </w:rPr>
        <w:t xml:space="preserve">and improve </w:t>
      </w:r>
      <w:r w:rsidRPr="0006576F">
        <w:rPr>
          <w:rFonts w:ascii="Times New Roman" w:hAnsi="Times New Roman" w:cs="Times New Roman"/>
          <w:color w:val="000000" w:themeColor="text1"/>
          <w:sz w:val="24"/>
          <w:szCs w:val="24"/>
        </w:rPr>
        <w:t xml:space="preserve">Title IV of the ISDEAA.  We recognize the need for this program to evolve to improve and increase the frequency of funding agreements. </w:t>
      </w:r>
      <w:r w:rsidR="00255B36">
        <w:rPr>
          <w:rFonts w:ascii="Times New Roman" w:hAnsi="Times New Roman" w:cs="Times New Roman"/>
          <w:color w:val="000000" w:themeColor="text1"/>
          <w:sz w:val="24"/>
          <w:szCs w:val="24"/>
        </w:rPr>
        <w:t xml:space="preserve"> Since</w:t>
      </w:r>
      <w:r w:rsidRPr="0006576F">
        <w:rPr>
          <w:rFonts w:ascii="Times New Roman" w:hAnsi="Times New Roman" w:cs="Times New Roman"/>
          <w:color w:val="000000" w:themeColor="text1"/>
          <w:sz w:val="24"/>
          <w:szCs w:val="24"/>
        </w:rPr>
        <w:t xml:space="preserve"> the House hearing in June on H.R. 4347, the Department has </w:t>
      </w:r>
      <w:r w:rsidR="00255B36">
        <w:rPr>
          <w:rFonts w:ascii="Times New Roman" w:hAnsi="Times New Roman" w:cs="Times New Roman"/>
          <w:color w:val="000000" w:themeColor="text1"/>
          <w:sz w:val="24"/>
          <w:szCs w:val="24"/>
        </w:rPr>
        <w:t>met and cooperated</w:t>
      </w:r>
      <w:r w:rsidRPr="0006576F">
        <w:rPr>
          <w:rFonts w:ascii="Times New Roman" w:hAnsi="Times New Roman" w:cs="Times New Roman"/>
          <w:color w:val="000000" w:themeColor="text1"/>
          <w:sz w:val="24"/>
          <w:szCs w:val="24"/>
        </w:rPr>
        <w:t xml:space="preserve"> with legislative staff and tribal </w:t>
      </w:r>
      <w:r w:rsidR="00255B36">
        <w:rPr>
          <w:rFonts w:ascii="Times New Roman" w:hAnsi="Times New Roman" w:cs="Times New Roman"/>
          <w:color w:val="000000" w:themeColor="text1"/>
          <w:sz w:val="24"/>
          <w:szCs w:val="24"/>
        </w:rPr>
        <w:t>government representatives</w:t>
      </w:r>
      <w:r w:rsidR="00255B36" w:rsidRPr="0006576F">
        <w:rPr>
          <w:rFonts w:ascii="Times New Roman" w:hAnsi="Times New Roman" w:cs="Times New Roman"/>
          <w:color w:val="000000" w:themeColor="text1"/>
          <w:sz w:val="24"/>
          <w:szCs w:val="24"/>
        </w:rPr>
        <w:t xml:space="preserve"> </w:t>
      </w:r>
      <w:r w:rsidRPr="0006576F">
        <w:rPr>
          <w:rFonts w:ascii="Times New Roman" w:hAnsi="Times New Roman" w:cs="Times New Roman"/>
          <w:color w:val="000000" w:themeColor="text1"/>
          <w:sz w:val="24"/>
          <w:szCs w:val="24"/>
        </w:rPr>
        <w:t>to discuss the Department’s concern</w:t>
      </w:r>
      <w:r w:rsidR="00255B36">
        <w:rPr>
          <w:rFonts w:ascii="Times New Roman" w:hAnsi="Times New Roman" w:cs="Times New Roman"/>
          <w:color w:val="000000" w:themeColor="text1"/>
          <w:sz w:val="24"/>
          <w:szCs w:val="24"/>
        </w:rPr>
        <w:t>s</w:t>
      </w:r>
      <w:r w:rsidRPr="0006576F">
        <w:rPr>
          <w:rFonts w:ascii="Times New Roman" w:hAnsi="Times New Roman" w:cs="Times New Roman"/>
          <w:color w:val="000000" w:themeColor="text1"/>
          <w:sz w:val="24"/>
          <w:szCs w:val="24"/>
        </w:rPr>
        <w:t xml:space="preserve"> with the bill.  </w:t>
      </w:r>
      <w:r w:rsidR="002E133A">
        <w:rPr>
          <w:rFonts w:ascii="Times New Roman" w:hAnsi="Times New Roman" w:cs="Times New Roman"/>
          <w:color w:val="000000" w:themeColor="text1"/>
          <w:sz w:val="24"/>
          <w:szCs w:val="24"/>
        </w:rPr>
        <w:t>These efforts include:</w:t>
      </w:r>
    </w:p>
    <w:p w:rsidR="00BE41D7" w:rsidRDefault="00E449FB" w:rsidP="00BE41D7">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BE41D7" w:rsidRPr="00BE41D7">
        <w:rPr>
          <w:rFonts w:ascii="Times New Roman" w:hAnsi="Times New Roman" w:cs="Times New Roman"/>
          <w:color w:val="000000" w:themeColor="text1"/>
          <w:sz w:val="24"/>
          <w:szCs w:val="24"/>
        </w:rPr>
        <w:t>our meetings</w:t>
      </w:r>
      <w:r>
        <w:rPr>
          <w:rFonts w:ascii="Times New Roman" w:hAnsi="Times New Roman" w:cs="Times New Roman"/>
          <w:color w:val="000000" w:themeColor="text1"/>
          <w:sz w:val="24"/>
          <w:szCs w:val="24"/>
        </w:rPr>
        <w:t xml:space="preserve"> or </w:t>
      </w:r>
      <w:r w:rsidR="00BE41D7" w:rsidRPr="00BE41D7">
        <w:rPr>
          <w:rFonts w:ascii="Times New Roman" w:hAnsi="Times New Roman" w:cs="Times New Roman"/>
          <w:color w:val="000000" w:themeColor="text1"/>
          <w:sz w:val="24"/>
          <w:szCs w:val="24"/>
        </w:rPr>
        <w:t>conference calls with legislative staff</w:t>
      </w:r>
      <w:r w:rsidR="002E133A">
        <w:rPr>
          <w:rFonts w:ascii="Times New Roman" w:hAnsi="Times New Roman" w:cs="Times New Roman"/>
          <w:color w:val="000000" w:themeColor="text1"/>
          <w:sz w:val="24"/>
          <w:szCs w:val="24"/>
        </w:rPr>
        <w:t>;</w:t>
      </w:r>
      <w:r w:rsidR="00BE41D7" w:rsidRPr="00BE41D7">
        <w:rPr>
          <w:rFonts w:ascii="Times New Roman" w:hAnsi="Times New Roman" w:cs="Times New Roman"/>
          <w:color w:val="000000" w:themeColor="text1"/>
          <w:sz w:val="24"/>
          <w:szCs w:val="24"/>
        </w:rPr>
        <w:t xml:space="preserve"> </w:t>
      </w:r>
    </w:p>
    <w:p w:rsidR="00BE41D7" w:rsidRDefault="002E133A" w:rsidP="00BE41D7">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correspondence with</w:t>
      </w:r>
      <w:r w:rsidR="00BE41D7" w:rsidRPr="00BE41D7">
        <w:rPr>
          <w:rFonts w:ascii="Times New Roman" w:hAnsi="Times New Roman" w:cs="Times New Roman"/>
          <w:color w:val="000000" w:themeColor="text1"/>
          <w:sz w:val="24"/>
          <w:szCs w:val="24"/>
        </w:rPr>
        <w:t xml:space="preserve"> legislative staff</w:t>
      </w:r>
      <w:r>
        <w:rPr>
          <w:rFonts w:ascii="Times New Roman" w:hAnsi="Times New Roman" w:cs="Times New Roman"/>
          <w:color w:val="000000" w:themeColor="text1"/>
          <w:sz w:val="24"/>
          <w:szCs w:val="24"/>
        </w:rPr>
        <w:t>;</w:t>
      </w:r>
    </w:p>
    <w:p w:rsidR="00BE41D7" w:rsidRDefault="002E133A" w:rsidP="00BE41D7">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E41D7" w:rsidRPr="00BE41D7">
        <w:rPr>
          <w:rFonts w:ascii="Times New Roman" w:hAnsi="Times New Roman" w:cs="Times New Roman"/>
          <w:color w:val="000000" w:themeColor="text1"/>
          <w:sz w:val="24"/>
          <w:szCs w:val="24"/>
        </w:rPr>
        <w:t>wo conference calls with representatives of tribal governments, and</w:t>
      </w:r>
      <w:r>
        <w:rPr>
          <w:rFonts w:ascii="Times New Roman" w:hAnsi="Times New Roman" w:cs="Times New Roman"/>
          <w:color w:val="000000" w:themeColor="text1"/>
          <w:sz w:val="24"/>
          <w:szCs w:val="24"/>
        </w:rPr>
        <w:t>;</w:t>
      </w:r>
    </w:p>
    <w:p w:rsidR="00BE41D7" w:rsidRPr="00BE41D7" w:rsidRDefault="002E133A" w:rsidP="00BE41D7">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BE41D7" w:rsidRPr="00BE41D7">
        <w:rPr>
          <w:rFonts w:ascii="Times New Roman" w:hAnsi="Times New Roman" w:cs="Times New Roman"/>
          <w:color w:val="000000" w:themeColor="text1"/>
          <w:sz w:val="24"/>
          <w:szCs w:val="24"/>
        </w:rPr>
        <w:t xml:space="preserve">ne meeting with both legislative staff and tribal government representatives.  </w:t>
      </w:r>
    </w:p>
    <w:p w:rsidR="000B7A02" w:rsidRDefault="00A92F0C" w:rsidP="00A92F0C">
      <w:pPr>
        <w:jc w:val="both"/>
        <w:rPr>
          <w:rFonts w:ascii="Times New Roman" w:hAnsi="Times New Roman" w:cs="Times New Roman"/>
          <w:sz w:val="24"/>
          <w:szCs w:val="24"/>
        </w:rPr>
      </w:pPr>
      <w:r w:rsidRPr="00D06A0E">
        <w:rPr>
          <w:rFonts w:ascii="Times New Roman" w:hAnsi="Times New Roman" w:cs="Times New Roman"/>
          <w:sz w:val="24"/>
          <w:szCs w:val="24"/>
        </w:rPr>
        <w:t>We note</w:t>
      </w:r>
      <w:r w:rsidR="00E449FB">
        <w:rPr>
          <w:rFonts w:ascii="Times New Roman" w:hAnsi="Times New Roman" w:cs="Times New Roman"/>
          <w:sz w:val="24"/>
          <w:szCs w:val="24"/>
        </w:rPr>
        <w:t>, and appreciate,</w:t>
      </w:r>
      <w:r w:rsidRPr="00D06A0E">
        <w:rPr>
          <w:rFonts w:ascii="Times New Roman" w:hAnsi="Times New Roman" w:cs="Times New Roman"/>
          <w:sz w:val="24"/>
          <w:szCs w:val="24"/>
        </w:rPr>
        <w:t xml:space="preserve"> </w:t>
      </w:r>
      <w:r w:rsidR="000B7A02">
        <w:rPr>
          <w:rFonts w:ascii="Times New Roman" w:hAnsi="Times New Roman" w:cs="Times New Roman"/>
          <w:sz w:val="24"/>
          <w:szCs w:val="24"/>
        </w:rPr>
        <w:t xml:space="preserve">that </w:t>
      </w:r>
      <w:r w:rsidRPr="00D06A0E">
        <w:rPr>
          <w:rFonts w:ascii="Times New Roman" w:hAnsi="Times New Roman" w:cs="Times New Roman"/>
          <w:sz w:val="24"/>
          <w:szCs w:val="24"/>
        </w:rPr>
        <w:t>the bill</w:t>
      </w:r>
      <w:r w:rsidR="0006576F">
        <w:rPr>
          <w:rFonts w:ascii="Times New Roman" w:hAnsi="Times New Roman" w:cs="Times New Roman"/>
          <w:sz w:val="24"/>
          <w:szCs w:val="24"/>
        </w:rPr>
        <w:t>,</w:t>
      </w:r>
      <w:r w:rsidRPr="00D06A0E">
        <w:rPr>
          <w:rFonts w:ascii="Times New Roman" w:hAnsi="Times New Roman" w:cs="Times New Roman"/>
          <w:sz w:val="24"/>
          <w:szCs w:val="24"/>
        </w:rPr>
        <w:t xml:space="preserve"> as </w:t>
      </w:r>
      <w:r w:rsidR="000B7A02">
        <w:rPr>
          <w:rFonts w:ascii="Times New Roman" w:hAnsi="Times New Roman" w:cs="Times New Roman"/>
          <w:sz w:val="24"/>
          <w:szCs w:val="24"/>
        </w:rPr>
        <w:t xml:space="preserve">passed </w:t>
      </w:r>
      <w:r w:rsidR="00255B36">
        <w:rPr>
          <w:rFonts w:ascii="Times New Roman" w:hAnsi="Times New Roman" w:cs="Times New Roman"/>
          <w:sz w:val="24"/>
          <w:szCs w:val="24"/>
        </w:rPr>
        <w:t xml:space="preserve">by </w:t>
      </w:r>
      <w:r w:rsidR="000B7A02">
        <w:rPr>
          <w:rFonts w:ascii="Times New Roman" w:hAnsi="Times New Roman" w:cs="Times New Roman"/>
          <w:sz w:val="24"/>
          <w:szCs w:val="24"/>
        </w:rPr>
        <w:t>the House</w:t>
      </w:r>
      <w:r w:rsidR="0006576F">
        <w:rPr>
          <w:rFonts w:ascii="Times New Roman" w:hAnsi="Times New Roman" w:cs="Times New Roman"/>
          <w:sz w:val="24"/>
          <w:szCs w:val="24"/>
        </w:rPr>
        <w:t>,</w:t>
      </w:r>
      <w:r w:rsidR="000B7A02">
        <w:rPr>
          <w:rFonts w:ascii="Times New Roman" w:hAnsi="Times New Roman" w:cs="Times New Roman"/>
          <w:sz w:val="24"/>
          <w:szCs w:val="24"/>
        </w:rPr>
        <w:t xml:space="preserve"> </w:t>
      </w:r>
      <w:r w:rsidRPr="00D06A0E">
        <w:rPr>
          <w:rFonts w:ascii="Times New Roman" w:hAnsi="Times New Roman" w:cs="Times New Roman"/>
          <w:sz w:val="24"/>
          <w:szCs w:val="24"/>
        </w:rPr>
        <w:t>address</w:t>
      </w:r>
      <w:r w:rsidR="00255B36">
        <w:rPr>
          <w:rFonts w:ascii="Times New Roman" w:hAnsi="Times New Roman" w:cs="Times New Roman"/>
          <w:sz w:val="24"/>
          <w:szCs w:val="24"/>
        </w:rPr>
        <w:t>es</w:t>
      </w:r>
      <w:r w:rsidRPr="00D06A0E">
        <w:rPr>
          <w:rFonts w:ascii="Times New Roman" w:hAnsi="Times New Roman" w:cs="Times New Roman"/>
          <w:sz w:val="24"/>
          <w:szCs w:val="24"/>
        </w:rPr>
        <w:t xml:space="preserve"> some of the issues raised by the Department </w:t>
      </w:r>
      <w:r w:rsidR="00E449FB">
        <w:rPr>
          <w:rFonts w:ascii="Times New Roman" w:hAnsi="Times New Roman" w:cs="Times New Roman"/>
          <w:sz w:val="24"/>
          <w:szCs w:val="24"/>
        </w:rPr>
        <w:t>in earlier testimony</w:t>
      </w:r>
      <w:r w:rsidRPr="00D06A0E">
        <w:rPr>
          <w:rFonts w:ascii="Times New Roman" w:hAnsi="Times New Roman" w:cs="Times New Roman"/>
          <w:sz w:val="24"/>
          <w:szCs w:val="24"/>
        </w:rPr>
        <w:t xml:space="preserve">. </w:t>
      </w:r>
      <w:r w:rsidR="0006576F" w:rsidRPr="00D06A0E">
        <w:rPr>
          <w:rFonts w:ascii="Times New Roman" w:hAnsi="Times New Roman" w:cs="Times New Roman"/>
          <w:sz w:val="24"/>
          <w:szCs w:val="24"/>
        </w:rPr>
        <w:t xml:space="preserve">We </w:t>
      </w:r>
      <w:r w:rsidR="00E449FB">
        <w:rPr>
          <w:rFonts w:ascii="Times New Roman" w:hAnsi="Times New Roman" w:cs="Times New Roman"/>
          <w:sz w:val="24"/>
          <w:szCs w:val="24"/>
        </w:rPr>
        <w:t xml:space="preserve">request an opportunity to </w:t>
      </w:r>
      <w:r w:rsidR="0006576F">
        <w:rPr>
          <w:rFonts w:ascii="Times New Roman" w:hAnsi="Times New Roman" w:cs="Times New Roman"/>
          <w:sz w:val="24"/>
          <w:szCs w:val="24"/>
        </w:rPr>
        <w:t xml:space="preserve">continue </w:t>
      </w:r>
      <w:r w:rsidR="0006576F" w:rsidRPr="00D06A0E">
        <w:rPr>
          <w:rFonts w:ascii="Times New Roman" w:hAnsi="Times New Roman" w:cs="Times New Roman"/>
          <w:sz w:val="24"/>
          <w:szCs w:val="24"/>
        </w:rPr>
        <w:t>work</w:t>
      </w:r>
      <w:r w:rsidR="0006576F">
        <w:rPr>
          <w:rFonts w:ascii="Times New Roman" w:hAnsi="Times New Roman" w:cs="Times New Roman"/>
          <w:sz w:val="24"/>
          <w:szCs w:val="24"/>
        </w:rPr>
        <w:t>ing</w:t>
      </w:r>
      <w:r w:rsidR="0006576F" w:rsidRPr="00D06A0E">
        <w:rPr>
          <w:rFonts w:ascii="Times New Roman" w:hAnsi="Times New Roman" w:cs="Times New Roman"/>
          <w:sz w:val="24"/>
          <w:szCs w:val="24"/>
        </w:rPr>
        <w:t xml:space="preserve"> with the Committee and tribal </w:t>
      </w:r>
      <w:r w:rsidR="0006576F">
        <w:rPr>
          <w:rFonts w:ascii="Times New Roman" w:hAnsi="Times New Roman" w:cs="Times New Roman"/>
          <w:sz w:val="24"/>
          <w:szCs w:val="24"/>
        </w:rPr>
        <w:t xml:space="preserve">government </w:t>
      </w:r>
      <w:r w:rsidR="0006576F" w:rsidRPr="00D06A0E">
        <w:rPr>
          <w:rFonts w:ascii="Times New Roman" w:hAnsi="Times New Roman" w:cs="Times New Roman"/>
          <w:sz w:val="24"/>
          <w:szCs w:val="24"/>
        </w:rPr>
        <w:t xml:space="preserve">representatives to discuss </w:t>
      </w:r>
      <w:r w:rsidR="002F6FE2">
        <w:rPr>
          <w:rFonts w:ascii="Times New Roman" w:hAnsi="Times New Roman" w:cs="Times New Roman"/>
          <w:sz w:val="24"/>
          <w:szCs w:val="24"/>
        </w:rPr>
        <w:t xml:space="preserve">the </w:t>
      </w:r>
      <w:r w:rsidR="0006576F" w:rsidRPr="00D06A0E">
        <w:rPr>
          <w:rFonts w:ascii="Times New Roman" w:hAnsi="Times New Roman" w:cs="Times New Roman"/>
          <w:sz w:val="24"/>
          <w:szCs w:val="24"/>
        </w:rPr>
        <w:t>Dep</w:t>
      </w:r>
      <w:r w:rsidR="002F6FE2">
        <w:rPr>
          <w:rFonts w:ascii="Times New Roman" w:hAnsi="Times New Roman" w:cs="Times New Roman"/>
          <w:sz w:val="24"/>
          <w:szCs w:val="24"/>
        </w:rPr>
        <w:t>artment’s</w:t>
      </w:r>
      <w:r w:rsidR="0006576F" w:rsidRPr="00D06A0E">
        <w:rPr>
          <w:rFonts w:ascii="Times New Roman" w:hAnsi="Times New Roman" w:cs="Times New Roman"/>
          <w:sz w:val="24"/>
          <w:szCs w:val="24"/>
        </w:rPr>
        <w:t xml:space="preserve"> concerns. </w:t>
      </w:r>
      <w:r w:rsidRPr="00D06A0E">
        <w:rPr>
          <w:rFonts w:ascii="Times New Roman" w:hAnsi="Times New Roman" w:cs="Times New Roman"/>
          <w:sz w:val="24"/>
          <w:szCs w:val="24"/>
        </w:rPr>
        <w:t xml:space="preserve">With further dialogue and information exchanges, this bill could be significantly improved. </w:t>
      </w:r>
      <w:r w:rsidR="000B7A02">
        <w:rPr>
          <w:rFonts w:ascii="Times New Roman" w:hAnsi="Times New Roman" w:cs="Times New Roman"/>
          <w:sz w:val="24"/>
          <w:szCs w:val="24"/>
        </w:rPr>
        <w:t xml:space="preserve"> </w:t>
      </w:r>
    </w:p>
    <w:p w:rsidR="00A92F0C" w:rsidRDefault="00A92F0C" w:rsidP="0006576F">
      <w:pPr>
        <w:jc w:val="both"/>
        <w:rPr>
          <w:rFonts w:ascii="Times New Roman" w:hAnsi="Times New Roman" w:cs="Times New Roman"/>
          <w:sz w:val="24"/>
          <w:szCs w:val="24"/>
        </w:rPr>
      </w:pPr>
      <w:r w:rsidRPr="00D06A0E">
        <w:rPr>
          <w:rFonts w:ascii="Times New Roman" w:hAnsi="Times New Roman" w:cs="Times New Roman"/>
          <w:sz w:val="24"/>
          <w:szCs w:val="24"/>
        </w:rPr>
        <w:t xml:space="preserve">My statement will begin with a brief discussion of the history of the ISDEAA. I will then discuss some examples of successes that the Department has recently had under the enacted ISDEAA. Finally, I will conclude with a discussion of </w:t>
      </w:r>
      <w:r>
        <w:rPr>
          <w:rFonts w:ascii="Times New Roman" w:hAnsi="Times New Roman" w:cs="Times New Roman"/>
          <w:sz w:val="24"/>
          <w:szCs w:val="24"/>
        </w:rPr>
        <w:t xml:space="preserve">general and </w:t>
      </w:r>
      <w:r w:rsidRPr="00D06A0E">
        <w:rPr>
          <w:rFonts w:ascii="Times New Roman" w:hAnsi="Times New Roman" w:cs="Times New Roman"/>
          <w:sz w:val="24"/>
          <w:szCs w:val="24"/>
        </w:rPr>
        <w:t xml:space="preserve">specific concerns with the bill. </w:t>
      </w:r>
    </w:p>
    <w:p w:rsidR="00D06A0E" w:rsidRPr="00D06A0E" w:rsidRDefault="00D06A0E" w:rsidP="00D06A0E">
      <w:pPr>
        <w:jc w:val="both"/>
        <w:rPr>
          <w:rFonts w:ascii="Times New Roman" w:hAnsi="Times New Roman" w:cs="Times New Roman"/>
          <w:b/>
          <w:sz w:val="24"/>
          <w:szCs w:val="24"/>
          <w:u w:val="single"/>
        </w:rPr>
      </w:pPr>
      <w:r w:rsidRPr="00D06A0E">
        <w:rPr>
          <w:rFonts w:ascii="Times New Roman" w:hAnsi="Times New Roman" w:cs="Times New Roman"/>
          <w:b/>
          <w:sz w:val="24"/>
          <w:szCs w:val="24"/>
          <w:u w:val="single"/>
        </w:rPr>
        <w:t xml:space="preserve">Background </w:t>
      </w:r>
    </w:p>
    <w:p w:rsidR="00D06A0E" w:rsidRPr="00D06A0E" w:rsidRDefault="00D06A0E" w:rsidP="00D06A0E">
      <w:pPr>
        <w:jc w:val="both"/>
        <w:rPr>
          <w:rFonts w:ascii="Times New Roman" w:hAnsi="Times New Roman" w:cs="Times New Roman"/>
          <w:sz w:val="24"/>
          <w:szCs w:val="24"/>
        </w:rPr>
      </w:pPr>
      <w:r w:rsidRPr="00D06A0E">
        <w:rPr>
          <w:rFonts w:ascii="Times New Roman" w:hAnsi="Times New Roman" w:cs="Times New Roman"/>
          <w:sz w:val="24"/>
          <w:szCs w:val="24"/>
        </w:rPr>
        <w:t xml:space="preserve">In 1988, Congress amended the ISDEAA by adding Title III, which authorized the </w:t>
      </w:r>
      <w:r w:rsidR="00294B5C">
        <w:rPr>
          <w:rFonts w:ascii="Times New Roman" w:hAnsi="Times New Roman" w:cs="Times New Roman"/>
          <w:sz w:val="24"/>
          <w:szCs w:val="24"/>
        </w:rPr>
        <w:t>s</w:t>
      </w:r>
      <w:r w:rsidRPr="00D06A0E">
        <w:rPr>
          <w:rFonts w:ascii="Times New Roman" w:hAnsi="Times New Roman" w:cs="Times New Roman"/>
          <w:sz w:val="24"/>
          <w:szCs w:val="24"/>
        </w:rPr>
        <w:t>elf-</w:t>
      </w:r>
      <w:r w:rsidR="003C08C9">
        <w:rPr>
          <w:rFonts w:ascii="Times New Roman" w:hAnsi="Times New Roman" w:cs="Times New Roman"/>
          <w:sz w:val="24"/>
          <w:szCs w:val="24"/>
        </w:rPr>
        <w:t>g</w:t>
      </w:r>
      <w:r w:rsidRPr="00D06A0E">
        <w:rPr>
          <w:rFonts w:ascii="Times New Roman" w:hAnsi="Times New Roman" w:cs="Times New Roman"/>
          <w:sz w:val="24"/>
          <w:szCs w:val="24"/>
        </w:rPr>
        <w:t xml:space="preserve">overnance demonstration project. In 1994, Congress again amended the Act by </w:t>
      </w:r>
      <w:r w:rsidR="00E449FB">
        <w:rPr>
          <w:rFonts w:ascii="Times New Roman" w:hAnsi="Times New Roman" w:cs="Times New Roman"/>
          <w:sz w:val="24"/>
          <w:szCs w:val="24"/>
        </w:rPr>
        <w:t>including</w:t>
      </w:r>
      <w:r w:rsidR="00E449FB" w:rsidRPr="00D06A0E">
        <w:rPr>
          <w:rFonts w:ascii="Times New Roman" w:hAnsi="Times New Roman" w:cs="Times New Roman"/>
          <w:sz w:val="24"/>
          <w:szCs w:val="24"/>
        </w:rPr>
        <w:t xml:space="preserve"> </w:t>
      </w:r>
      <w:r w:rsidRPr="00D06A0E">
        <w:rPr>
          <w:rFonts w:ascii="Times New Roman" w:hAnsi="Times New Roman" w:cs="Times New Roman"/>
          <w:sz w:val="24"/>
          <w:szCs w:val="24"/>
        </w:rPr>
        <w:t xml:space="preserve">Title IV, </w:t>
      </w:r>
      <w:r w:rsidR="00E449FB">
        <w:rPr>
          <w:rFonts w:ascii="Times New Roman" w:hAnsi="Times New Roman" w:cs="Times New Roman"/>
          <w:sz w:val="24"/>
          <w:szCs w:val="24"/>
        </w:rPr>
        <w:t xml:space="preserve">which </w:t>
      </w:r>
      <w:r w:rsidRPr="00D06A0E">
        <w:rPr>
          <w:rFonts w:ascii="Times New Roman" w:hAnsi="Times New Roman" w:cs="Times New Roman"/>
          <w:sz w:val="24"/>
          <w:szCs w:val="24"/>
        </w:rPr>
        <w:t>establish</w:t>
      </w:r>
      <w:r w:rsidR="00E449FB">
        <w:rPr>
          <w:rFonts w:ascii="Times New Roman" w:hAnsi="Times New Roman" w:cs="Times New Roman"/>
          <w:sz w:val="24"/>
          <w:szCs w:val="24"/>
        </w:rPr>
        <w:t>ed</w:t>
      </w:r>
      <w:r w:rsidRPr="00D06A0E">
        <w:rPr>
          <w:rFonts w:ascii="Times New Roman" w:hAnsi="Times New Roman" w:cs="Times New Roman"/>
          <w:sz w:val="24"/>
          <w:szCs w:val="24"/>
        </w:rPr>
        <w:t xml:space="preserve"> a program within the Department to be known as Tribal Self-Governance. The addition of Title IV made </w:t>
      </w:r>
      <w:r w:rsidR="00294B5C">
        <w:rPr>
          <w:rFonts w:ascii="Times New Roman" w:hAnsi="Times New Roman" w:cs="Times New Roman"/>
          <w:sz w:val="24"/>
          <w:szCs w:val="24"/>
        </w:rPr>
        <w:t>s</w:t>
      </w:r>
      <w:r w:rsidRPr="00D06A0E">
        <w:rPr>
          <w:rFonts w:ascii="Times New Roman" w:hAnsi="Times New Roman" w:cs="Times New Roman"/>
          <w:sz w:val="24"/>
          <w:szCs w:val="24"/>
        </w:rPr>
        <w:t>elf-</w:t>
      </w:r>
      <w:r w:rsidR="00294B5C">
        <w:rPr>
          <w:rFonts w:ascii="Times New Roman" w:hAnsi="Times New Roman" w:cs="Times New Roman"/>
          <w:sz w:val="24"/>
          <w:szCs w:val="24"/>
        </w:rPr>
        <w:t>g</w:t>
      </w:r>
      <w:r w:rsidRPr="00D06A0E">
        <w:rPr>
          <w:rFonts w:ascii="Times New Roman" w:hAnsi="Times New Roman" w:cs="Times New Roman"/>
          <w:sz w:val="24"/>
          <w:szCs w:val="24"/>
        </w:rPr>
        <w:t>overnance a permanent option for tribes. These amendments, in section 403(b), authorize</w:t>
      </w:r>
      <w:r w:rsidR="003C08C9">
        <w:rPr>
          <w:rFonts w:ascii="Times New Roman" w:hAnsi="Times New Roman" w:cs="Times New Roman"/>
          <w:sz w:val="24"/>
          <w:szCs w:val="24"/>
        </w:rPr>
        <w:t>d</w:t>
      </w:r>
      <w:r w:rsidRPr="00D06A0E">
        <w:rPr>
          <w:rFonts w:ascii="Times New Roman" w:hAnsi="Times New Roman" w:cs="Times New Roman"/>
          <w:sz w:val="24"/>
          <w:szCs w:val="24"/>
        </w:rPr>
        <w:t xml:space="preserve"> federally recognized tribes that meet criteria established for the program</w:t>
      </w:r>
      <w:r w:rsidR="00E449FB">
        <w:rPr>
          <w:rFonts w:ascii="Times New Roman" w:hAnsi="Times New Roman" w:cs="Times New Roman"/>
          <w:sz w:val="24"/>
          <w:szCs w:val="24"/>
        </w:rPr>
        <w:t>,</w:t>
      </w:r>
      <w:r w:rsidRPr="00D06A0E">
        <w:rPr>
          <w:rFonts w:ascii="Times New Roman" w:hAnsi="Times New Roman" w:cs="Times New Roman"/>
          <w:sz w:val="24"/>
          <w:szCs w:val="24"/>
        </w:rPr>
        <w:t xml:space="preserve"> to negotiate funding agreements with the Department for programs, services, functions or activities administered by the BIA</w:t>
      </w:r>
      <w:r w:rsidR="000D1F8A">
        <w:rPr>
          <w:rFonts w:ascii="Times New Roman" w:hAnsi="Times New Roman" w:cs="Times New Roman"/>
          <w:sz w:val="24"/>
          <w:szCs w:val="24"/>
        </w:rPr>
        <w:t>.</w:t>
      </w:r>
      <w:r w:rsidRPr="00D06A0E">
        <w:rPr>
          <w:rFonts w:ascii="Times New Roman" w:hAnsi="Times New Roman" w:cs="Times New Roman"/>
          <w:sz w:val="24"/>
          <w:szCs w:val="24"/>
        </w:rPr>
        <w:t xml:space="preserve"> </w:t>
      </w:r>
      <w:r w:rsidR="000D1F8A">
        <w:rPr>
          <w:rFonts w:ascii="Times New Roman" w:hAnsi="Times New Roman" w:cs="Times New Roman"/>
          <w:sz w:val="24"/>
          <w:szCs w:val="24"/>
        </w:rPr>
        <w:t xml:space="preserve">Within </w:t>
      </w:r>
      <w:r w:rsidRPr="00D06A0E">
        <w:rPr>
          <w:rFonts w:ascii="Times New Roman" w:hAnsi="Times New Roman" w:cs="Times New Roman"/>
          <w:sz w:val="24"/>
          <w:szCs w:val="24"/>
        </w:rPr>
        <w:t xml:space="preserve">certain parameters, </w:t>
      </w:r>
      <w:r w:rsidR="000D1F8A">
        <w:rPr>
          <w:rFonts w:ascii="Times New Roman" w:hAnsi="Times New Roman" w:cs="Times New Roman"/>
          <w:sz w:val="24"/>
          <w:szCs w:val="24"/>
        </w:rPr>
        <w:t xml:space="preserve">the amendments </w:t>
      </w:r>
      <w:r w:rsidRPr="00D06A0E">
        <w:rPr>
          <w:rFonts w:ascii="Times New Roman" w:hAnsi="Times New Roman" w:cs="Times New Roman"/>
          <w:sz w:val="24"/>
          <w:szCs w:val="24"/>
        </w:rPr>
        <w:t xml:space="preserve">authorized </w:t>
      </w:r>
      <w:r w:rsidRPr="00D06A0E">
        <w:rPr>
          <w:rFonts w:ascii="Times New Roman" w:hAnsi="Times New Roman" w:cs="Times New Roman"/>
          <w:sz w:val="24"/>
          <w:szCs w:val="24"/>
        </w:rPr>
        <w:lastRenderedPageBreak/>
        <w:t xml:space="preserve">funding agreements with other bureaus of the Department. In 2000, the Act was amended again to include Titles V and VI, making </w:t>
      </w:r>
      <w:r w:rsidR="00294B5C">
        <w:rPr>
          <w:rFonts w:ascii="Times New Roman" w:hAnsi="Times New Roman" w:cs="Times New Roman"/>
          <w:sz w:val="24"/>
          <w:szCs w:val="24"/>
        </w:rPr>
        <w:t>s</w:t>
      </w:r>
      <w:r w:rsidRPr="00D06A0E">
        <w:rPr>
          <w:rFonts w:ascii="Times New Roman" w:hAnsi="Times New Roman" w:cs="Times New Roman"/>
          <w:sz w:val="24"/>
          <w:szCs w:val="24"/>
        </w:rPr>
        <w:t>elf-</w:t>
      </w:r>
      <w:r w:rsidR="00294B5C">
        <w:rPr>
          <w:rFonts w:ascii="Times New Roman" w:hAnsi="Times New Roman" w:cs="Times New Roman"/>
          <w:sz w:val="24"/>
          <w:szCs w:val="24"/>
        </w:rPr>
        <w:t>g</w:t>
      </w:r>
      <w:r w:rsidRPr="00D06A0E">
        <w:rPr>
          <w:rFonts w:ascii="Times New Roman" w:hAnsi="Times New Roman" w:cs="Times New Roman"/>
          <w:sz w:val="24"/>
          <w:szCs w:val="24"/>
        </w:rPr>
        <w:t>overnance a permanent option for tribes to negotiate compacts with the Indian Health Service (IHS) within the Department of Health and Human Services and provid</w:t>
      </w:r>
      <w:r w:rsidR="00E449FB">
        <w:rPr>
          <w:rFonts w:ascii="Times New Roman" w:hAnsi="Times New Roman" w:cs="Times New Roman"/>
          <w:sz w:val="24"/>
          <w:szCs w:val="24"/>
        </w:rPr>
        <w:t>ed</w:t>
      </w:r>
      <w:r w:rsidRPr="00D06A0E">
        <w:rPr>
          <w:rFonts w:ascii="Times New Roman" w:hAnsi="Times New Roman" w:cs="Times New Roman"/>
          <w:sz w:val="24"/>
          <w:szCs w:val="24"/>
        </w:rPr>
        <w:t xml:space="preserve"> for a study to determine the feasibility of conducting a Self-Governance Demonstration Project in other programs of that department. </w:t>
      </w:r>
    </w:p>
    <w:p w:rsidR="00D06A0E" w:rsidRPr="00D06A0E" w:rsidRDefault="00E449FB" w:rsidP="00D06A0E">
      <w:pPr>
        <w:jc w:val="both"/>
        <w:rPr>
          <w:rFonts w:ascii="Times New Roman" w:hAnsi="Times New Roman" w:cs="Times New Roman"/>
          <w:sz w:val="24"/>
          <w:szCs w:val="24"/>
        </w:rPr>
      </w:pPr>
      <w:r>
        <w:rPr>
          <w:rFonts w:ascii="Times New Roman" w:hAnsi="Times New Roman" w:cs="Times New Roman"/>
          <w:sz w:val="24"/>
          <w:szCs w:val="24"/>
        </w:rPr>
        <w:t>In total, c</w:t>
      </w:r>
      <w:r w:rsidR="00D06A0E" w:rsidRPr="00D06A0E">
        <w:rPr>
          <w:rFonts w:ascii="Times New Roman" w:hAnsi="Times New Roman" w:cs="Times New Roman"/>
          <w:sz w:val="24"/>
          <w:szCs w:val="24"/>
        </w:rPr>
        <w:t>urrent law allows federally recognized Tribes and tribal consortiums to assume programs administered by the Department’s bureaus and offices, subject to negotiations</w:t>
      </w:r>
      <w:r w:rsidR="00400611">
        <w:rPr>
          <w:rFonts w:ascii="Times New Roman" w:hAnsi="Times New Roman" w:cs="Times New Roman"/>
          <w:sz w:val="24"/>
          <w:szCs w:val="24"/>
        </w:rPr>
        <w:t>,</w:t>
      </w:r>
      <w:r w:rsidR="00D06A0E" w:rsidRPr="00D06A0E">
        <w:rPr>
          <w:rFonts w:ascii="Times New Roman" w:hAnsi="Times New Roman" w:cs="Times New Roman"/>
          <w:sz w:val="24"/>
          <w:szCs w:val="24"/>
        </w:rPr>
        <w:t xml:space="preserve"> when the programs are available to Indian </w:t>
      </w:r>
      <w:r w:rsidR="00294B5C">
        <w:rPr>
          <w:rFonts w:ascii="Times New Roman" w:hAnsi="Times New Roman" w:cs="Times New Roman"/>
          <w:sz w:val="24"/>
          <w:szCs w:val="24"/>
        </w:rPr>
        <w:t>t</w:t>
      </w:r>
      <w:r w:rsidR="00D06A0E" w:rsidRPr="00D06A0E">
        <w:rPr>
          <w:rFonts w:ascii="Times New Roman" w:hAnsi="Times New Roman" w:cs="Times New Roman"/>
          <w:sz w:val="24"/>
          <w:szCs w:val="24"/>
        </w:rPr>
        <w:t>ribes or Indians because of their status as Indians. The law also provides the Secretary with discretion to include other programs</w:t>
      </w:r>
      <w:r>
        <w:rPr>
          <w:rFonts w:ascii="Times New Roman" w:hAnsi="Times New Roman" w:cs="Times New Roman"/>
          <w:sz w:val="24"/>
          <w:szCs w:val="24"/>
        </w:rPr>
        <w:t xml:space="preserve"> under his administration </w:t>
      </w:r>
      <w:r w:rsidR="00D06A0E" w:rsidRPr="00D06A0E">
        <w:rPr>
          <w:rFonts w:ascii="Times New Roman" w:hAnsi="Times New Roman" w:cs="Times New Roman"/>
          <w:sz w:val="24"/>
          <w:szCs w:val="24"/>
        </w:rPr>
        <w:t xml:space="preserve">which are of special geographic, historical, or cultural significance to the participating </w:t>
      </w:r>
      <w:r w:rsidR="00634FD7">
        <w:rPr>
          <w:rFonts w:ascii="Times New Roman" w:hAnsi="Times New Roman" w:cs="Times New Roman"/>
          <w:sz w:val="24"/>
          <w:szCs w:val="24"/>
        </w:rPr>
        <w:t>tribal government</w:t>
      </w:r>
      <w:r w:rsidR="00D06A0E" w:rsidRPr="00D06A0E">
        <w:rPr>
          <w:rFonts w:ascii="Times New Roman" w:hAnsi="Times New Roman" w:cs="Times New Roman"/>
          <w:sz w:val="24"/>
          <w:szCs w:val="24"/>
        </w:rPr>
        <w:t xml:space="preserve"> requesting a compact. </w:t>
      </w:r>
    </w:p>
    <w:p w:rsidR="00D06A0E" w:rsidRPr="00D06A0E" w:rsidRDefault="00D06A0E" w:rsidP="00D06A0E">
      <w:pPr>
        <w:jc w:val="both"/>
        <w:rPr>
          <w:rFonts w:ascii="Times New Roman" w:hAnsi="Times New Roman" w:cs="Times New Roman"/>
          <w:sz w:val="24"/>
          <w:szCs w:val="24"/>
        </w:rPr>
      </w:pPr>
      <w:r w:rsidRPr="00D06A0E">
        <w:rPr>
          <w:rFonts w:ascii="Times New Roman" w:hAnsi="Times New Roman" w:cs="Times New Roman"/>
          <w:sz w:val="24"/>
          <w:szCs w:val="24"/>
        </w:rPr>
        <w:t xml:space="preserve">Tribal participation in self-governance has progressed from seven tribes and total obligations of about $27 million in 1991 to an expected 100 agreements including 260 federally recognized tribes and obligations in excess of $420 million in FY 2011. This figure includes funding from BIA and other Federal funds that pass through BIA. Other Department bureaus </w:t>
      </w:r>
      <w:r w:rsidR="002C501B">
        <w:rPr>
          <w:rFonts w:ascii="Times New Roman" w:hAnsi="Times New Roman" w:cs="Times New Roman"/>
          <w:sz w:val="24"/>
          <w:szCs w:val="24"/>
        </w:rPr>
        <w:t xml:space="preserve">and offices </w:t>
      </w:r>
      <w:r w:rsidRPr="00D06A0E">
        <w:rPr>
          <w:rFonts w:ascii="Times New Roman" w:hAnsi="Times New Roman" w:cs="Times New Roman"/>
          <w:sz w:val="24"/>
          <w:szCs w:val="24"/>
        </w:rPr>
        <w:t xml:space="preserve">also fund agreements under the authority of </w:t>
      </w:r>
      <w:r w:rsidR="00CA080A">
        <w:rPr>
          <w:rFonts w:ascii="Times New Roman" w:hAnsi="Times New Roman" w:cs="Times New Roman"/>
          <w:sz w:val="24"/>
          <w:szCs w:val="24"/>
        </w:rPr>
        <w:t xml:space="preserve">the ISDEAA, also known as </w:t>
      </w:r>
      <w:r w:rsidRPr="00D06A0E">
        <w:rPr>
          <w:rFonts w:ascii="Times New Roman" w:hAnsi="Times New Roman" w:cs="Times New Roman"/>
          <w:sz w:val="24"/>
          <w:szCs w:val="24"/>
        </w:rPr>
        <w:t xml:space="preserve">P.L. 93-638. </w:t>
      </w:r>
    </w:p>
    <w:p w:rsidR="00D06A0E" w:rsidRPr="00D06A0E" w:rsidRDefault="00D06A0E" w:rsidP="00D06A0E">
      <w:pPr>
        <w:jc w:val="both"/>
        <w:rPr>
          <w:rFonts w:ascii="Times New Roman" w:hAnsi="Times New Roman" w:cs="Times New Roman"/>
          <w:sz w:val="24"/>
          <w:szCs w:val="24"/>
        </w:rPr>
      </w:pPr>
      <w:r w:rsidRPr="00D06A0E">
        <w:rPr>
          <w:rFonts w:ascii="Times New Roman" w:hAnsi="Times New Roman" w:cs="Times New Roman"/>
          <w:sz w:val="24"/>
          <w:szCs w:val="24"/>
        </w:rPr>
        <w:t xml:space="preserve">These self-governance funding agreements allow federally recognized tribes to plan, conduct, consolidate, and administer programs, services, functions, and activities according to priorities established by tribal governments. Under these agreements, </w:t>
      </w:r>
      <w:r w:rsidR="00634FD7">
        <w:rPr>
          <w:rFonts w:ascii="Times New Roman" w:hAnsi="Times New Roman" w:cs="Times New Roman"/>
          <w:sz w:val="24"/>
          <w:szCs w:val="24"/>
        </w:rPr>
        <w:t>tribal governments</w:t>
      </w:r>
      <w:r w:rsidRPr="00D06A0E">
        <w:rPr>
          <w:rFonts w:ascii="Times New Roman" w:hAnsi="Times New Roman" w:cs="Times New Roman"/>
          <w:sz w:val="24"/>
          <w:szCs w:val="24"/>
        </w:rPr>
        <w:t xml:space="preserve"> provide a wide range of programs and services to their members such as law enforcement, education, and welfare assistance. Many of the funding agreements include trust related programs such as real estate services, appraisals, probates and natural resource programs such as forestry, fisheries, and agriculture. Under tribal self-governance, </w:t>
      </w:r>
      <w:r w:rsidR="00634FD7">
        <w:rPr>
          <w:rFonts w:ascii="Times New Roman" w:hAnsi="Times New Roman" w:cs="Times New Roman"/>
          <w:sz w:val="24"/>
          <w:szCs w:val="24"/>
        </w:rPr>
        <w:t>tribal governments</w:t>
      </w:r>
      <w:r w:rsidRPr="00D06A0E">
        <w:rPr>
          <w:rFonts w:ascii="Times New Roman" w:hAnsi="Times New Roman" w:cs="Times New Roman"/>
          <w:sz w:val="24"/>
          <w:szCs w:val="24"/>
        </w:rPr>
        <w:t xml:space="preserve"> have authority to redesign or consolidate </w:t>
      </w:r>
      <w:r w:rsidR="002C501B">
        <w:rPr>
          <w:rFonts w:ascii="Times New Roman" w:hAnsi="Times New Roman" w:cs="Times New Roman"/>
          <w:sz w:val="24"/>
          <w:szCs w:val="24"/>
        </w:rPr>
        <w:t xml:space="preserve">many BIA </w:t>
      </w:r>
      <w:r w:rsidRPr="00D06A0E">
        <w:rPr>
          <w:rFonts w:ascii="Times New Roman" w:hAnsi="Times New Roman" w:cs="Times New Roman"/>
          <w:sz w:val="24"/>
          <w:szCs w:val="24"/>
        </w:rPr>
        <w:t xml:space="preserve">programs, services, functions, and activities other than construction. In addition, self-governance tribes can reallocate </w:t>
      </w:r>
      <w:r w:rsidR="002C501B">
        <w:rPr>
          <w:rFonts w:ascii="Times New Roman" w:hAnsi="Times New Roman" w:cs="Times New Roman"/>
          <w:sz w:val="24"/>
          <w:szCs w:val="24"/>
        </w:rPr>
        <w:t xml:space="preserve">certain </w:t>
      </w:r>
      <w:r w:rsidRPr="00D06A0E">
        <w:rPr>
          <w:rFonts w:ascii="Times New Roman" w:hAnsi="Times New Roman" w:cs="Times New Roman"/>
          <w:sz w:val="24"/>
          <w:szCs w:val="24"/>
        </w:rPr>
        <w:t xml:space="preserve">funds during the year and </w:t>
      </w:r>
      <w:r w:rsidR="002C501B">
        <w:rPr>
          <w:rFonts w:ascii="Times New Roman" w:hAnsi="Times New Roman" w:cs="Times New Roman"/>
          <w:sz w:val="24"/>
          <w:szCs w:val="24"/>
        </w:rPr>
        <w:t>spend carry-over funds in</w:t>
      </w:r>
      <w:r w:rsidRPr="00D06A0E">
        <w:rPr>
          <w:rFonts w:ascii="Times New Roman" w:hAnsi="Times New Roman" w:cs="Times New Roman"/>
          <w:sz w:val="24"/>
          <w:szCs w:val="24"/>
        </w:rPr>
        <w:t xml:space="preserve"> the next fiscal year without Secretarial approval. As a result, these funds can be used with relative flexibility to address each </w:t>
      </w:r>
      <w:r w:rsidR="00634FD7">
        <w:rPr>
          <w:rFonts w:ascii="Times New Roman" w:hAnsi="Times New Roman" w:cs="Times New Roman"/>
          <w:sz w:val="24"/>
          <w:szCs w:val="24"/>
        </w:rPr>
        <w:t xml:space="preserve">tribal government’s </w:t>
      </w:r>
      <w:r w:rsidRPr="00D06A0E">
        <w:rPr>
          <w:rFonts w:ascii="Times New Roman" w:hAnsi="Times New Roman" w:cs="Times New Roman"/>
          <w:sz w:val="24"/>
          <w:szCs w:val="24"/>
        </w:rPr>
        <w:t xml:space="preserve">unique condition. Self-governance tribes are subject to annual trust evaluations to monitor the performance of trust functions they perform. They are also subject to annual audits pursuant to the Single Audit Act Amendments (P.L. 104-156) and OMB Circular A-133. In addition, most self-governance tribes have included language in their funding agreements indicating that they will work with the Department to provide applicable data and information pursuant to the Government Performance and Results Act of 1993. </w:t>
      </w:r>
    </w:p>
    <w:p w:rsidR="00D06A0E" w:rsidRPr="00D06A0E" w:rsidRDefault="00D06A0E" w:rsidP="00D06A0E">
      <w:pPr>
        <w:jc w:val="both"/>
        <w:rPr>
          <w:rFonts w:ascii="Times New Roman" w:hAnsi="Times New Roman" w:cs="Times New Roman"/>
          <w:sz w:val="24"/>
          <w:szCs w:val="24"/>
        </w:rPr>
      </w:pPr>
      <w:r w:rsidRPr="00D06A0E">
        <w:rPr>
          <w:rFonts w:ascii="Times New Roman" w:hAnsi="Times New Roman" w:cs="Times New Roman"/>
          <w:sz w:val="24"/>
          <w:szCs w:val="24"/>
        </w:rPr>
        <w:t xml:space="preserve">What makes these funding agreements unique is that Title IV of ISDEAA allows participating tribal governments to re-design </w:t>
      </w:r>
      <w:r w:rsidR="008B1E9A">
        <w:rPr>
          <w:rFonts w:ascii="Times New Roman" w:hAnsi="Times New Roman" w:cs="Times New Roman"/>
          <w:sz w:val="24"/>
          <w:szCs w:val="24"/>
        </w:rPr>
        <w:t xml:space="preserve">many </w:t>
      </w:r>
      <w:r w:rsidRPr="00D06A0E">
        <w:rPr>
          <w:rFonts w:ascii="Times New Roman" w:hAnsi="Times New Roman" w:cs="Times New Roman"/>
          <w:sz w:val="24"/>
          <w:szCs w:val="24"/>
        </w:rPr>
        <w:t xml:space="preserve">programs for their members and set their own priorities consistent with Federal laws and regulations. This authority allows tribal leaders to respond to the unique needs of their tribal members without seeking approval by Departmental officials. </w:t>
      </w:r>
    </w:p>
    <w:p w:rsidR="008F0F56" w:rsidRPr="00D06A0E" w:rsidRDefault="008F0F56" w:rsidP="008F0F56">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Successful Departmental Self-Governance programs</w:t>
      </w:r>
      <w:r w:rsidRPr="00D06A0E">
        <w:rPr>
          <w:rFonts w:ascii="Times New Roman" w:hAnsi="Times New Roman" w:cs="Times New Roman"/>
          <w:b/>
          <w:sz w:val="24"/>
          <w:szCs w:val="24"/>
          <w:u w:val="single"/>
        </w:rPr>
        <w:t xml:space="preserve"> </w:t>
      </w:r>
    </w:p>
    <w:p w:rsidR="008F0F56" w:rsidRDefault="00634FD7" w:rsidP="008F0F56">
      <w:pPr>
        <w:jc w:val="both"/>
        <w:rPr>
          <w:rFonts w:ascii="Times New Roman" w:hAnsi="Times New Roman" w:cs="Times New Roman"/>
          <w:sz w:val="24"/>
          <w:szCs w:val="24"/>
        </w:rPr>
      </w:pPr>
      <w:r>
        <w:rPr>
          <w:rFonts w:ascii="Times New Roman" w:hAnsi="Times New Roman" w:cs="Times New Roman"/>
          <w:sz w:val="24"/>
          <w:szCs w:val="24"/>
        </w:rPr>
        <w:t xml:space="preserve">Many tribal governments </w:t>
      </w:r>
      <w:r w:rsidR="008F0F56" w:rsidRPr="00D06A0E">
        <w:rPr>
          <w:rFonts w:ascii="Times New Roman" w:hAnsi="Times New Roman" w:cs="Times New Roman"/>
          <w:sz w:val="24"/>
          <w:szCs w:val="24"/>
        </w:rPr>
        <w:t xml:space="preserve">have </w:t>
      </w:r>
      <w:r w:rsidR="00F47683">
        <w:rPr>
          <w:rFonts w:ascii="Times New Roman" w:hAnsi="Times New Roman" w:cs="Times New Roman"/>
          <w:sz w:val="24"/>
          <w:szCs w:val="24"/>
        </w:rPr>
        <w:t>successfully implemented</w:t>
      </w:r>
      <w:r w:rsidR="008F0F56" w:rsidRPr="00D06A0E">
        <w:rPr>
          <w:rFonts w:ascii="Times New Roman" w:hAnsi="Times New Roman" w:cs="Times New Roman"/>
          <w:sz w:val="24"/>
          <w:szCs w:val="24"/>
        </w:rPr>
        <w:t xml:space="preserve"> </w:t>
      </w:r>
      <w:r w:rsidR="00294B5C">
        <w:rPr>
          <w:rFonts w:ascii="Times New Roman" w:hAnsi="Times New Roman" w:cs="Times New Roman"/>
          <w:sz w:val="24"/>
          <w:szCs w:val="24"/>
        </w:rPr>
        <w:t>s</w:t>
      </w:r>
      <w:r w:rsidR="008F0F56" w:rsidRPr="00D06A0E">
        <w:rPr>
          <w:rFonts w:ascii="Times New Roman" w:hAnsi="Times New Roman" w:cs="Times New Roman"/>
          <w:sz w:val="24"/>
          <w:szCs w:val="24"/>
        </w:rPr>
        <w:t>elf-</w:t>
      </w:r>
      <w:r w:rsidR="00524968">
        <w:rPr>
          <w:rFonts w:ascii="Times New Roman" w:hAnsi="Times New Roman" w:cs="Times New Roman"/>
          <w:sz w:val="24"/>
          <w:szCs w:val="24"/>
        </w:rPr>
        <w:t>g</w:t>
      </w:r>
      <w:r w:rsidR="008F0F56" w:rsidRPr="00D06A0E">
        <w:rPr>
          <w:rFonts w:ascii="Times New Roman" w:hAnsi="Times New Roman" w:cs="Times New Roman"/>
          <w:sz w:val="24"/>
          <w:szCs w:val="24"/>
        </w:rPr>
        <w:t xml:space="preserve">overnance programs to meet their </w:t>
      </w:r>
      <w:r w:rsidR="00524968">
        <w:rPr>
          <w:rFonts w:ascii="Times New Roman" w:hAnsi="Times New Roman" w:cs="Times New Roman"/>
          <w:sz w:val="24"/>
          <w:szCs w:val="24"/>
        </w:rPr>
        <w:t xml:space="preserve">unique </w:t>
      </w:r>
      <w:r w:rsidR="008F0F56" w:rsidRPr="00D06A0E">
        <w:rPr>
          <w:rFonts w:ascii="Times New Roman" w:hAnsi="Times New Roman" w:cs="Times New Roman"/>
          <w:sz w:val="24"/>
          <w:szCs w:val="24"/>
        </w:rPr>
        <w:t xml:space="preserve">needs. For example, the Chickasaw Nation in 2006 </w:t>
      </w:r>
      <w:r w:rsidR="008F6AD6">
        <w:rPr>
          <w:rFonts w:ascii="Times New Roman" w:hAnsi="Times New Roman" w:cs="Times New Roman"/>
          <w:sz w:val="24"/>
          <w:szCs w:val="24"/>
        </w:rPr>
        <w:t xml:space="preserve">provided </w:t>
      </w:r>
      <w:r w:rsidR="008F0F56" w:rsidRPr="00D06A0E">
        <w:rPr>
          <w:rFonts w:ascii="Times New Roman" w:hAnsi="Times New Roman" w:cs="Times New Roman"/>
          <w:sz w:val="24"/>
          <w:szCs w:val="24"/>
        </w:rPr>
        <w:t xml:space="preserve">education services to </w:t>
      </w:r>
      <w:r w:rsidR="00294B5C">
        <w:rPr>
          <w:rFonts w:ascii="Times New Roman" w:hAnsi="Times New Roman" w:cs="Times New Roman"/>
          <w:sz w:val="24"/>
          <w:szCs w:val="24"/>
        </w:rPr>
        <w:t xml:space="preserve">over </w:t>
      </w:r>
      <w:r w:rsidR="008F0F56" w:rsidRPr="00D06A0E">
        <w:rPr>
          <w:rFonts w:ascii="Times New Roman" w:hAnsi="Times New Roman" w:cs="Times New Roman"/>
          <w:sz w:val="24"/>
          <w:szCs w:val="24"/>
        </w:rPr>
        <w:t>7,20</w:t>
      </w:r>
      <w:r w:rsidR="00294B5C">
        <w:rPr>
          <w:rFonts w:ascii="Times New Roman" w:hAnsi="Times New Roman" w:cs="Times New Roman"/>
          <w:sz w:val="24"/>
          <w:szCs w:val="24"/>
        </w:rPr>
        <w:t>0</w:t>
      </w:r>
      <w:r w:rsidR="008F0F56" w:rsidRPr="00D06A0E">
        <w:rPr>
          <w:rFonts w:ascii="Times New Roman" w:hAnsi="Times New Roman" w:cs="Times New Roman"/>
          <w:sz w:val="24"/>
          <w:szCs w:val="24"/>
        </w:rPr>
        <w:t xml:space="preserve"> students. </w:t>
      </w:r>
      <w:r w:rsidR="00294B5C">
        <w:rPr>
          <w:rFonts w:ascii="Times New Roman" w:hAnsi="Times New Roman" w:cs="Times New Roman"/>
          <w:sz w:val="24"/>
          <w:szCs w:val="24"/>
        </w:rPr>
        <w:t xml:space="preserve">In addition, </w:t>
      </w:r>
      <w:r w:rsidR="008F0F56" w:rsidRPr="00D06A0E">
        <w:rPr>
          <w:rFonts w:ascii="Times New Roman" w:hAnsi="Times New Roman" w:cs="Times New Roman"/>
          <w:sz w:val="24"/>
          <w:szCs w:val="24"/>
        </w:rPr>
        <w:t>945 students participated in remedial education and tutoring and 82% of the students receiving tutoring gained one grade level or more. Scholarships were provided to 181 undergraduate students and 43 graduate students. The Tribe’s tribal district court heard 1,118 cases</w:t>
      </w:r>
      <w:r w:rsidR="00524968">
        <w:rPr>
          <w:rFonts w:ascii="Times New Roman" w:hAnsi="Times New Roman" w:cs="Times New Roman"/>
          <w:sz w:val="24"/>
          <w:szCs w:val="24"/>
        </w:rPr>
        <w:t xml:space="preserve">, and </w:t>
      </w:r>
      <w:r w:rsidR="008F0F56" w:rsidRPr="00D06A0E">
        <w:rPr>
          <w:rFonts w:ascii="Times New Roman" w:hAnsi="Times New Roman" w:cs="Times New Roman"/>
          <w:sz w:val="24"/>
          <w:szCs w:val="24"/>
        </w:rPr>
        <w:t xml:space="preserve">collected almost $50,000 in court fees and over $32,000 for restitution and child support. In January 2006, the Tribe’s Supreme Court and district court were audited by BIA and received excellent ratings. The Tribe also provided career counseling, skills assessment, aptitude testing, and other employment readying services to 1,320 clients. The Tribe coordinated a job fair that attracted 53 vendors and over 500 job seekers. The Tribe’s police department implemented a new computer system which has aided in multiple dispatching methods and improved data collection, investigation, and crime analysis and reporting. This example is just one of many where Tribes have been successful in directly administering federal programs. </w:t>
      </w:r>
    </w:p>
    <w:p w:rsidR="008F0F56" w:rsidRPr="00D06A0E" w:rsidRDefault="008F0F56" w:rsidP="008F0F56">
      <w:pPr>
        <w:jc w:val="both"/>
        <w:rPr>
          <w:rFonts w:ascii="Times New Roman" w:hAnsi="Times New Roman" w:cs="Times New Roman"/>
          <w:sz w:val="24"/>
          <w:szCs w:val="24"/>
        </w:rPr>
      </w:pPr>
      <w:r w:rsidRPr="00D06A0E">
        <w:rPr>
          <w:rFonts w:ascii="Times New Roman" w:hAnsi="Times New Roman" w:cs="Times New Roman"/>
          <w:sz w:val="24"/>
          <w:szCs w:val="24"/>
        </w:rPr>
        <w:t>Section 403(b</w:t>
      </w:r>
      <w:proofErr w:type="gramStart"/>
      <w:r w:rsidRPr="00D06A0E">
        <w:rPr>
          <w:rFonts w:ascii="Times New Roman" w:hAnsi="Times New Roman" w:cs="Times New Roman"/>
          <w:sz w:val="24"/>
          <w:szCs w:val="24"/>
        </w:rPr>
        <w:t>)(</w:t>
      </w:r>
      <w:proofErr w:type="gramEnd"/>
      <w:r w:rsidRPr="00D06A0E">
        <w:rPr>
          <w:rFonts w:ascii="Times New Roman" w:hAnsi="Times New Roman" w:cs="Times New Roman"/>
          <w:sz w:val="24"/>
          <w:szCs w:val="24"/>
        </w:rPr>
        <w:t xml:space="preserve">2) of Title IV of ISDEAA authorizes other bureaus within the Department to enter into funding agreements with </w:t>
      </w:r>
      <w:r w:rsidR="00634FD7">
        <w:rPr>
          <w:rFonts w:ascii="Times New Roman" w:hAnsi="Times New Roman" w:cs="Times New Roman"/>
          <w:sz w:val="24"/>
          <w:szCs w:val="24"/>
        </w:rPr>
        <w:t>tribal governments</w:t>
      </w:r>
      <w:r w:rsidRPr="00D06A0E">
        <w:rPr>
          <w:rFonts w:ascii="Times New Roman" w:hAnsi="Times New Roman" w:cs="Times New Roman"/>
          <w:sz w:val="24"/>
          <w:szCs w:val="24"/>
        </w:rPr>
        <w:t xml:space="preserve"> subject to such terms as may be negotiated between the parties. The Council of </w:t>
      </w:r>
      <w:proofErr w:type="spellStart"/>
      <w:r w:rsidRPr="00D06A0E">
        <w:rPr>
          <w:rFonts w:ascii="Times New Roman" w:hAnsi="Times New Roman" w:cs="Times New Roman"/>
          <w:sz w:val="24"/>
          <w:szCs w:val="24"/>
        </w:rPr>
        <w:t>Athabascan</w:t>
      </w:r>
      <w:proofErr w:type="spellEnd"/>
      <w:r w:rsidRPr="00D06A0E">
        <w:rPr>
          <w:rFonts w:ascii="Times New Roman" w:hAnsi="Times New Roman" w:cs="Times New Roman"/>
          <w:sz w:val="24"/>
          <w:szCs w:val="24"/>
        </w:rPr>
        <w:t xml:space="preserve"> Tribal Governments (CATG) has successfully implemented Annual Funding Agreements (AFAs) since 2004 to perform activities in the Yukon Flats National Wildlife Refuge in the interior of Alaska. The CATG is a consortium that represents the Tribal governments of Arctic Village, Beaver, Birch Creek, Canyon Village, </w:t>
      </w:r>
      <w:proofErr w:type="spellStart"/>
      <w:r w:rsidRPr="00D06A0E">
        <w:rPr>
          <w:rFonts w:ascii="Times New Roman" w:hAnsi="Times New Roman" w:cs="Times New Roman"/>
          <w:sz w:val="24"/>
          <w:szCs w:val="24"/>
        </w:rPr>
        <w:t>Chalkyitsik</w:t>
      </w:r>
      <w:proofErr w:type="spellEnd"/>
      <w:r w:rsidRPr="00D06A0E">
        <w:rPr>
          <w:rFonts w:ascii="Times New Roman" w:hAnsi="Times New Roman" w:cs="Times New Roman"/>
          <w:sz w:val="24"/>
          <w:szCs w:val="24"/>
        </w:rPr>
        <w:t xml:space="preserve">, Circle, </w:t>
      </w:r>
      <w:proofErr w:type="spellStart"/>
      <w:r w:rsidRPr="00D06A0E">
        <w:rPr>
          <w:rFonts w:ascii="Times New Roman" w:hAnsi="Times New Roman" w:cs="Times New Roman"/>
          <w:sz w:val="24"/>
          <w:szCs w:val="24"/>
        </w:rPr>
        <w:t>Gwichyaa</w:t>
      </w:r>
      <w:proofErr w:type="spellEnd"/>
      <w:r w:rsidRPr="00D06A0E">
        <w:rPr>
          <w:rFonts w:ascii="Times New Roman" w:hAnsi="Times New Roman" w:cs="Times New Roman"/>
          <w:sz w:val="24"/>
          <w:szCs w:val="24"/>
        </w:rPr>
        <w:t xml:space="preserve"> </w:t>
      </w:r>
      <w:proofErr w:type="spellStart"/>
      <w:r w:rsidRPr="00D06A0E">
        <w:rPr>
          <w:rFonts w:ascii="Times New Roman" w:hAnsi="Times New Roman" w:cs="Times New Roman"/>
          <w:sz w:val="24"/>
          <w:szCs w:val="24"/>
        </w:rPr>
        <w:t>Zhee</w:t>
      </w:r>
      <w:proofErr w:type="spellEnd"/>
      <w:r w:rsidRPr="00D06A0E">
        <w:rPr>
          <w:rFonts w:ascii="Times New Roman" w:hAnsi="Times New Roman" w:cs="Times New Roman"/>
          <w:sz w:val="24"/>
          <w:szCs w:val="24"/>
        </w:rPr>
        <w:t xml:space="preserve"> </w:t>
      </w:r>
      <w:proofErr w:type="spellStart"/>
      <w:r w:rsidRPr="00D06A0E">
        <w:rPr>
          <w:rFonts w:ascii="Times New Roman" w:hAnsi="Times New Roman" w:cs="Times New Roman"/>
          <w:sz w:val="24"/>
          <w:szCs w:val="24"/>
        </w:rPr>
        <w:t>Gwich’in</w:t>
      </w:r>
      <w:proofErr w:type="spellEnd"/>
      <w:r w:rsidRPr="00D06A0E">
        <w:rPr>
          <w:rFonts w:ascii="Times New Roman" w:hAnsi="Times New Roman" w:cs="Times New Roman"/>
          <w:sz w:val="24"/>
          <w:szCs w:val="24"/>
        </w:rPr>
        <w:t xml:space="preserve"> Tribal Government of Fort Yukon, Rampart, Stevens Village, and </w:t>
      </w:r>
      <w:proofErr w:type="spellStart"/>
      <w:r w:rsidRPr="00D06A0E">
        <w:rPr>
          <w:rFonts w:ascii="Times New Roman" w:hAnsi="Times New Roman" w:cs="Times New Roman"/>
          <w:sz w:val="24"/>
          <w:szCs w:val="24"/>
        </w:rPr>
        <w:t>Venetie</w:t>
      </w:r>
      <w:proofErr w:type="spellEnd"/>
      <w:r w:rsidRPr="00D06A0E">
        <w:rPr>
          <w:rFonts w:ascii="Times New Roman" w:hAnsi="Times New Roman" w:cs="Times New Roman"/>
          <w:sz w:val="24"/>
          <w:szCs w:val="24"/>
        </w:rPr>
        <w:t xml:space="preserve">. Members of these Tribes live near or within the Yukon Flats National Wildlife Refuge, the third largest of the more than 540 conservation units in the National Wildlife Refuge System. The Refuge was established in 1980, and includes more than 8.5 million acres of wetland and boreal forest habitat along 300 miles of the Yukon River, north of Fairbanks, Alaska. It is internationally noted for its abundance of migratory birds. </w:t>
      </w:r>
    </w:p>
    <w:p w:rsidR="008F0F56" w:rsidRPr="00D06A0E" w:rsidRDefault="00524968" w:rsidP="008F0F56">
      <w:pPr>
        <w:jc w:val="both"/>
        <w:rPr>
          <w:rFonts w:ascii="Times New Roman" w:hAnsi="Times New Roman" w:cs="Times New Roman"/>
          <w:sz w:val="24"/>
          <w:szCs w:val="24"/>
        </w:rPr>
      </w:pPr>
      <w:r>
        <w:rPr>
          <w:rFonts w:ascii="Times New Roman" w:hAnsi="Times New Roman" w:cs="Times New Roman"/>
          <w:sz w:val="24"/>
          <w:szCs w:val="24"/>
        </w:rPr>
        <w:t>CATG has been able to successful negotiate agreements to fund a</w:t>
      </w:r>
      <w:r w:rsidR="008F0F56" w:rsidRPr="00D06A0E">
        <w:rPr>
          <w:rFonts w:ascii="Times New Roman" w:hAnsi="Times New Roman" w:cs="Times New Roman"/>
          <w:sz w:val="24"/>
          <w:szCs w:val="24"/>
        </w:rPr>
        <w:t>ctivities includ</w:t>
      </w:r>
      <w:r>
        <w:rPr>
          <w:rFonts w:ascii="Times New Roman" w:hAnsi="Times New Roman" w:cs="Times New Roman"/>
          <w:sz w:val="24"/>
          <w:szCs w:val="24"/>
        </w:rPr>
        <w:t>ing</w:t>
      </w:r>
      <w:r w:rsidR="008F0F56" w:rsidRPr="00D06A0E">
        <w:rPr>
          <w:rFonts w:ascii="Times New Roman" w:hAnsi="Times New Roman" w:cs="Times New Roman"/>
          <w:sz w:val="24"/>
          <w:szCs w:val="24"/>
        </w:rPr>
        <w:t xml:space="preserve">: 1) wildlife harvest data collection; 2) Yukon Flats moose management; and (3) </w:t>
      </w:r>
      <w:r w:rsidRPr="00D06A0E">
        <w:rPr>
          <w:rFonts w:ascii="Times New Roman" w:hAnsi="Times New Roman" w:cs="Times New Roman"/>
          <w:sz w:val="24"/>
          <w:szCs w:val="24"/>
        </w:rPr>
        <w:t>maintena</w:t>
      </w:r>
      <w:r>
        <w:rPr>
          <w:rFonts w:ascii="Times New Roman" w:hAnsi="Times New Roman" w:cs="Times New Roman"/>
          <w:sz w:val="24"/>
          <w:szCs w:val="24"/>
        </w:rPr>
        <w:t>nce of</w:t>
      </w:r>
      <w:r w:rsidR="008F0F56" w:rsidRPr="00D06A0E">
        <w:rPr>
          <w:rFonts w:ascii="Times New Roman" w:hAnsi="Times New Roman" w:cs="Times New Roman"/>
          <w:sz w:val="24"/>
          <w:szCs w:val="24"/>
        </w:rPr>
        <w:t xml:space="preserve"> Federal property in and around Fort Yukon. Public use (including sport and subsistence hunting, fishing, and trapping) is not affected by these agreements. Consistent with Title IV, management authority remains with the U.S. Fish and Wildlife Service (FWS) as required by the National Wildlife Refuge System Administration Act. </w:t>
      </w:r>
    </w:p>
    <w:p w:rsidR="008F0F56" w:rsidRPr="00D06A0E" w:rsidRDefault="008F0F56" w:rsidP="008F0F56">
      <w:pPr>
        <w:jc w:val="both"/>
        <w:rPr>
          <w:rFonts w:ascii="Times New Roman" w:hAnsi="Times New Roman" w:cs="Times New Roman"/>
          <w:sz w:val="24"/>
          <w:szCs w:val="24"/>
        </w:rPr>
      </w:pPr>
      <w:r w:rsidRPr="00D06A0E">
        <w:rPr>
          <w:rFonts w:ascii="Times New Roman" w:hAnsi="Times New Roman" w:cs="Times New Roman"/>
          <w:sz w:val="24"/>
          <w:szCs w:val="24"/>
        </w:rPr>
        <w:t xml:space="preserve">The agreements between the Grand Portage Band of Chippewa and Grand Portage National Monument show how the </w:t>
      </w:r>
      <w:r w:rsidR="00856C20">
        <w:rPr>
          <w:rFonts w:ascii="Times New Roman" w:hAnsi="Times New Roman" w:cs="Times New Roman"/>
          <w:sz w:val="24"/>
          <w:szCs w:val="24"/>
        </w:rPr>
        <w:t>s</w:t>
      </w:r>
      <w:r w:rsidRPr="00D06A0E">
        <w:rPr>
          <w:rFonts w:ascii="Times New Roman" w:hAnsi="Times New Roman" w:cs="Times New Roman"/>
          <w:sz w:val="24"/>
          <w:szCs w:val="24"/>
        </w:rPr>
        <w:t>elf-</w:t>
      </w:r>
      <w:r w:rsidR="00856C20">
        <w:rPr>
          <w:rFonts w:ascii="Times New Roman" w:hAnsi="Times New Roman" w:cs="Times New Roman"/>
          <w:sz w:val="24"/>
          <w:szCs w:val="24"/>
        </w:rPr>
        <w:t>g</w:t>
      </w:r>
      <w:r w:rsidRPr="00D06A0E">
        <w:rPr>
          <w:rFonts w:ascii="Times New Roman" w:hAnsi="Times New Roman" w:cs="Times New Roman"/>
          <w:sz w:val="24"/>
          <w:szCs w:val="24"/>
        </w:rPr>
        <w:t>overnance program works in the National Park Service</w:t>
      </w:r>
      <w:r w:rsidR="00CA080A">
        <w:rPr>
          <w:rFonts w:ascii="Times New Roman" w:hAnsi="Times New Roman" w:cs="Times New Roman"/>
          <w:sz w:val="24"/>
          <w:szCs w:val="24"/>
        </w:rPr>
        <w:t xml:space="preserve"> (NPS)</w:t>
      </w:r>
      <w:r w:rsidRPr="00D06A0E">
        <w:rPr>
          <w:rFonts w:ascii="Times New Roman" w:hAnsi="Times New Roman" w:cs="Times New Roman"/>
          <w:sz w:val="24"/>
          <w:szCs w:val="24"/>
        </w:rPr>
        <w:t xml:space="preserve">. Grand Portage National Monument and Grand Portage Band of Chippewa have had 11 years of successive base contracts for all maintenance, design and construction at the monument. There have been 13 amendments to the base contract plus 68 additional projects for GIS, sewage lift </w:t>
      </w:r>
      <w:r w:rsidRPr="00D06A0E">
        <w:rPr>
          <w:rFonts w:ascii="Times New Roman" w:hAnsi="Times New Roman" w:cs="Times New Roman"/>
          <w:sz w:val="24"/>
          <w:szCs w:val="24"/>
        </w:rPr>
        <w:lastRenderedPageBreak/>
        <w:t xml:space="preserve">stations, trail work, exhibits, parking lots, landscaping, signage, mortar work, generator and roof repair, and more. The tribe manages roughly one quarter of the annual appropriations made to NPS for the Grand Portage National Monument. As of September 2009, $4,514,173 has been transferred and used for projects </w:t>
      </w:r>
    </w:p>
    <w:p w:rsidR="008F0F56" w:rsidRPr="00D06A0E" w:rsidRDefault="008F0F56" w:rsidP="008F0F56">
      <w:pPr>
        <w:jc w:val="both"/>
        <w:rPr>
          <w:rFonts w:ascii="Times New Roman" w:hAnsi="Times New Roman" w:cs="Times New Roman"/>
          <w:sz w:val="24"/>
          <w:szCs w:val="24"/>
        </w:rPr>
      </w:pPr>
      <w:r w:rsidRPr="00D06A0E">
        <w:rPr>
          <w:rFonts w:ascii="Times New Roman" w:hAnsi="Times New Roman" w:cs="Times New Roman"/>
          <w:sz w:val="24"/>
          <w:szCs w:val="24"/>
        </w:rPr>
        <w:t xml:space="preserve">The Bureau of Reclamation </w:t>
      </w:r>
      <w:r w:rsidR="00CA080A">
        <w:rPr>
          <w:rFonts w:ascii="Times New Roman" w:hAnsi="Times New Roman" w:cs="Times New Roman"/>
          <w:sz w:val="24"/>
          <w:szCs w:val="24"/>
        </w:rPr>
        <w:t>(Reclamation)</w:t>
      </w:r>
      <w:r w:rsidR="00764D5D">
        <w:rPr>
          <w:rFonts w:ascii="Times New Roman" w:hAnsi="Times New Roman" w:cs="Times New Roman"/>
          <w:sz w:val="24"/>
          <w:szCs w:val="24"/>
        </w:rPr>
        <w:t xml:space="preserve"> also presents case </w:t>
      </w:r>
      <w:r w:rsidR="00D3725F">
        <w:rPr>
          <w:rFonts w:ascii="Times New Roman" w:hAnsi="Times New Roman" w:cs="Times New Roman"/>
          <w:sz w:val="24"/>
          <w:szCs w:val="24"/>
        </w:rPr>
        <w:t xml:space="preserve">examples </w:t>
      </w:r>
      <w:r w:rsidR="00764D5D">
        <w:rPr>
          <w:rFonts w:ascii="Times New Roman" w:hAnsi="Times New Roman" w:cs="Times New Roman"/>
          <w:sz w:val="24"/>
          <w:szCs w:val="24"/>
        </w:rPr>
        <w:t>of</w:t>
      </w:r>
      <w:r w:rsidR="00CA080A">
        <w:rPr>
          <w:rFonts w:ascii="Times New Roman" w:hAnsi="Times New Roman" w:cs="Times New Roman"/>
          <w:sz w:val="24"/>
          <w:szCs w:val="24"/>
        </w:rPr>
        <w:t xml:space="preserve"> </w:t>
      </w:r>
      <w:r w:rsidRPr="00D06A0E">
        <w:rPr>
          <w:rFonts w:ascii="Times New Roman" w:hAnsi="Times New Roman" w:cs="Times New Roman"/>
          <w:sz w:val="24"/>
          <w:szCs w:val="24"/>
        </w:rPr>
        <w:t>success</w:t>
      </w:r>
      <w:r w:rsidR="00764D5D">
        <w:rPr>
          <w:rFonts w:ascii="Times New Roman" w:hAnsi="Times New Roman" w:cs="Times New Roman"/>
          <w:sz w:val="24"/>
          <w:szCs w:val="24"/>
        </w:rPr>
        <w:t>ful</w:t>
      </w:r>
      <w:r w:rsidRPr="00D06A0E">
        <w:rPr>
          <w:rFonts w:ascii="Times New Roman" w:hAnsi="Times New Roman" w:cs="Times New Roman"/>
          <w:sz w:val="24"/>
          <w:szCs w:val="24"/>
        </w:rPr>
        <w:t xml:space="preserve"> implement</w:t>
      </w:r>
      <w:r w:rsidR="00764D5D">
        <w:rPr>
          <w:rFonts w:ascii="Times New Roman" w:hAnsi="Times New Roman" w:cs="Times New Roman"/>
          <w:sz w:val="24"/>
          <w:szCs w:val="24"/>
        </w:rPr>
        <w:t>at</w:t>
      </w:r>
      <w:r w:rsidRPr="00D06A0E">
        <w:rPr>
          <w:rFonts w:ascii="Times New Roman" w:hAnsi="Times New Roman" w:cs="Times New Roman"/>
          <w:sz w:val="24"/>
          <w:szCs w:val="24"/>
        </w:rPr>
        <w:t>i</w:t>
      </w:r>
      <w:r w:rsidR="00764D5D">
        <w:rPr>
          <w:rFonts w:ascii="Times New Roman" w:hAnsi="Times New Roman" w:cs="Times New Roman"/>
          <w:sz w:val="24"/>
          <w:szCs w:val="24"/>
        </w:rPr>
        <w:t>on of Self-governance compacts under the current law.</w:t>
      </w:r>
      <w:r w:rsidRPr="00D06A0E">
        <w:rPr>
          <w:rFonts w:ascii="Times New Roman" w:hAnsi="Times New Roman" w:cs="Times New Roman"/>
          <w:sz w:val="24"/>
          <w:szCs w:val="24"/>
        </w:rPr>
        <w:t xml:space="preserve"> </w:t>
      </w:r>
      <w:r w:rsidR="00F42C4B">
        <w:rPr>
          <w:rFonts w:ascii="Times New Roman" w:hAnsi="Times New Roman" w:cs="Times New Roman"/>
          <w:sz w:val="24"/>
          <w:szCs w:val="24"/>
        </w:rPr>
        <w:t xml:space="preserve"> </w:t>
      </w:r>
      <w:r w:rsidRPr="00D06A0E">
        <w:rPr>
          <w:rFonts w:ascii="Times New Roman" w:hAnsi="Times New Roman" w:cs="Times New Roman"/>
          <w:sz w:val="24"/>
          <w:szCs w:val="24"/>
        </w:rPr>
        <w:t>In FY</w:t>
      </w:r>
      <w:r w:rsidR="00856C20">
        <w:rPr>
          <w:rFonts w:ascii="Times New Roman" w:hAnsi="Times New Roman" w:cs="Times New Roman"/>
          <w:sz w:val="24"/>
          <w:szCs w:val="24"/>
        </w:rPr>
        <w:t xml:space="preserve"> </w:t>
      </w:r>
      <w:r w:rsidRPr="00D06A0E">
        <w:rPr>
          <w:rFonts w:ascii="Times New Roman" w:hAnsi="Times New Roman" w:cs="Times New Roman"/>
          <w:sz w:val="24"/>
          <w:szCs w:val="24"/>
        </w:rPr>
        <w:t xml:space="preserve">2009, Reclamation had annual funding agreements with five Tribes, totaling about $67 million, which includes </w:t>
      </w:r>
      <w:r w:rsidR="00634FD7">
        <w:rPr>
          <w:rFonts w:ascii="Times New Roman" w:hAnsi="Times New Roman" w:cs="Times New Roman"/>
          <w:sz w:val="24"/>
          <w:szCs w:val="24"/>
        </w:rPr>
        <w:t>funding from the American Recovery and Reinvestment Act (Public Law 111-5)</w:t>
      </w:r>
      <w:r w:rsidRPr="00D06A0E">
        <w:rPr>
          <w:rFonts w:ascii="Times New Roman" w:hAnsi="Times New Roman" w:cs="Times New Roman"/>
          <w:sz w:val="24"/>
          <w:szCs w:val="24"/>
        </w:rPr>
        <w:t xml:space="preserve">. One of these funding agreements is with the Chippewa Cree Tribe (CCT) of the Rocky Boy’s Reservation. Reclamation’s Montana Area Office in the Great Plains Region and the CCT have been working together under a series of </w:t>
      </w:r>
      <w:r w:rsidR="00856C20">
        <w:rPr>
          <w:rFonts w:ascii="Times New Roman" w:hAnsi="Times New Roman" w:cs="Times New Roman"/>
          <w:sz w:val="24"/>
          <w:szCs w:val="24"/>
        </w:rPr>
        <w:t>s</w:t>
      </w:r>
      <w:r w:rsidRPr="00D06A0E">
        <w:rPr>
          <w:rFonts w:ascii="Times New Roman" w:hAnsi="Times New Roman" w:cs="Times New Roman"/>
          <w:sz w:val="24"/>
          <w:szCs w:val="24"/>
        </w:rPr>
        <w:t>elf-</w:t>
      </w:r>
      <w:r w:rsidR="00764D5D">
        <w:rPr>
          <w:rFonts w:ascii="Times New Roman" w:hAnsi="Times New Roman" w:cs="Times New Roman"/>
          <w:sz w:val="24"/>
          <w:szCs w:val="24"/>
        </w:rPr>
        <w:t>g</w:t>
      </w:r>
      <w:r w:rsidRPr="00D06A0E">
        <w:rPr>
          <w:rFonts w:ascii="Times New Roman" w:hAnsi="Times New Roman" w:cs="Times New Roman"/>
          <w:sz w:val="24"/>
          <w:szCs w:val="24"/>
        </w:rPr>
        <w:t xml:space="preserve">overnance Annual Funding Agreements (AFAs) under Title IV of </w:t>
      </w:r>
      <w:r w:rsidR="00D3725F">
        <w:rPr>
          <w:rFonts w:ascii="Times New Roman" w:hAnsi="Times New Roman" w:cs="Times New Roman"/>
          <w:sz w:val="24"/>
          <w:szCs w:val="24"/>
        </w:rPr>
        <w:t xml:space="preserve">ISDEAA </w:t>
      </w:r>
      <w:r w:rsidRPr="00D06A0E">
        <w:rPr>
          <w:rFonts w:ascii="Times New Roman" w:hAnsi="Times New Roman" w:cs="Times New Roman"/>
          <w:sz w:val="24"/>
          <w:szCs w:val="24"/>
        </w:rPr>
        <w:t xml:space="preserve">to implement on-reservation water resource development as provided for in the CCT’s 1999 water rights settlement act. Under these AFAs, the CCT assumed responsibility for planning, designing, and constructing dam enlargement and rehabilitation for </w:t>
      </w:r>
      <w:proofErr w:type="spellStart"/>
      <w:r w:rsidRPr="00D06A0E">
        <w:rPr>
          <w:rFonts w:ascii="Times New Roman" w:hAnsi="Times New Roman" w:cs="Times New Roman"/>
          <w:sz w:val="24"/>
          <w:szCs w:val="24"/>
        </w:rPr>
        <w:t>Bonneau</w:t>
      </w:r>
      <w:proofErr w:type="spellEnd"/>
      <w:r w:rsidRPr="00D06A0E">
        <w:rPr>
          <w:rFonts w:ascii="Times New Roman" w:hAnsi="Times New Roman" w:cs="Times New Roman"/>
          <w:sz w:val="24"/>
          <w:szCs w:val="24"/>
        </w:rPr>
        <w:t xml:space="preserve">, Brown’s, and East Fork Dams and </w:t>
      </w:r>
      <w:proofErr w:type="spellStart"/>
      <w:r w:rsidRPr="00D06A0E">
        <w:rPr>
          <w:rFonts w:ascii="Times New Roman" w:hAnsi="Times New Roman" w:cs="Times New Roman"/>
          <w:sz w:val="24"/>
          <w:szCs w:val="24"/>
        </w:rPr>
        <w:t>Towe</w:t>
      </w:r>
      <w:proofErr w:type="spellEnd"/>
      <w:r w:rsidRPr="00D06A0E">
        <w:rPr>
          <w:rFonts w:ascii="Times New Roman" w:hAnsi="Times New Roman" w:cs="Times New Roman"/>
          <w:sz w:val="24"/>
          <w:szCs w:val="24"/>
        </w:rPr>
        <w:t xml:space="preserve"> Ponds, as well as providing for future water development.  The CCT created the Chippewa Cree Construction Company, which has successfully completed much of the work carried out under these AFAs, providing training and jobs for tribal members in the process. Reclamation’s role has been to provide administrative oversight and technical assistance. The working relationship between the CCT and Reclamation has been cordial, productive, and carried out in a professional manner. As of August 2009, the CCT completed all of the work at </w:t>
      </w:r>
      <w:proofErr w:type="spellStart"/>
      <w:r w:rsidRPr="00D06A0E">
        <w:rPr>
          <w:rFonts w:ascii="Times New Roman" w:hAnsi="Times New Roman" w:cs="Times New Roman"/>
          <w:sz w:val="24"/>
          <w:szCs w:val="24"/>
        </w:rPr>
        <w:t>Bonneau</w:t>
      </w:r>
      <w:proofErr w:type="spellEnd"/>
      <w:r w:rsidRPr="00D06A0E">
        <w:rPr>
          <w:rFonts w:ascii="Times New Roman" w:hAnsi="Times New Roman" w:cs="Times New Roman"/>
          <w:sz w:val="24"/>
          <w:szCs w:val="24"/>
        </w:rPr>
        <w:t xml:space="preserve">, Browns, East Fork Dams and </w:t>
      </w:r>
      <w:proofErr w:type="spellStart"/>
      <w:r w:rsidRPr="00D06A0E">
        <w:rPr>
          <w:rFonts w:ascii="Times New Roman" w:hAnsi="Times New Roman" w:cs="Times New Roman"/>
          <w:sz w:val="24"/>
          <w:szCs w:val="24"/>
        </w:rPr>
        <w:t>Towe</w:t>
      </w:r>
      <w:proofErr w:type="spellEnd"/>
      <w:r w:rsidRPr="00D06A0E">
        <w:rPr>
          <w:rFonts w:ascii="Times New Roman" w:hAnsi="Times New Roman" w:cs="Times New Roman"/>
          <w:sz w:val="24"/>
          <w:szCs w:val="24"/>
        </w:rPr>
        <w:t xml:space="preserve"> Ponds. At this time, all of the facilities are operational and are full or substantially full. Another successful working relationship between Reclamation and the CCT under Title IV involves ongoing work on features of the Rocky Boys/North Central Montana Water Project, a rural water system. </w:t>
      </w:r>
    </w:p>
    <w:p w:rsidR="00D06A0E" w:rsidRPr="00D06A0E" w:rsidRDefault="00675BAA" w:rsidP="00D06A0E">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Department </w:t>
      </w:r>
      <w:r w:rsidR="00D06A0E" w:rsidRPr="00D06A0E">
        <w:rPr>
          <w:rFonts w:ascii="Times New Roman" w:hAnsi="Times New Roman" w:cs="Times New Roman"/>
          <w:b/>
          <w:bCs/>
          <w:sz w:val="24"/>
          <w:szCs w:val="24"/>
          <w:u w:val="single"/>
        </w:rPr>
        <w:t>Concerns with H.R. 4347</w:t>
      </w:r>
    </w:p>
    <w:p w:rsidR="0006576F" w:rsidRDefault="0047269C" w:rsidP="002F6FE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Over the past decade, </w:t>
      </w:r>
      <w:r w:rsidR="0006576F" w:rsidRPr="0006576F">
        <w:rPr>
          <w:rFonts w:ascii="Times New Roman" w:hAnsi="Times New Roman" w:cs="Times New Roman"/>
          <w:color w:val="000000" w:themeColor="text1"/>
          <w:sz w:val="24"/>
          <w:szCs w:val="24"/>
        </w:rPr>
        <w:t xml:space="preserve">Indian tribal governments have been diligently </w:t>
      </w:r>
      <w:r>
        <w:rPr>
          <w:rFonts w:ascii="Times New Roman" w:hAnsi="Times New Roman" w:cs="Times New Roman"/>
          <w:color w:val="000000" w:themeColor="text1"/>
          <w:sz w:val="24"/>
          <w:szCs w:val="24"/>
        </w:rPr>
        <w:t>seeking</w:t>
      </w:r>
      <w:r w:rsidR="0006576F" w:rsidRPr="0006576F">
        <w:rPr>
          <w:rFonts w:ascii="Times New Roman" w:hAnsi="Times New Roman" w:cs="Times New Roman"/>
          <w:color w:val="000000" w:themeColor="text1"/>
          <w:sz w:val="24"/>
          <w:szCs w:val="24"/>
        </w:rPr>
        <w:t xml:space="preserve"> to amend</w:t>
      </w:r>
      <w:r w:rsidR="00123870">
        <w:rPr>
          <w:rFonts w:ascii="Times New Roman" w:hAnsi="Times New Roman" w:cs="Times New Roman"/>
          <w:color w:val="000000" w:themeColor="text1"/>
          <w:sz w:val="24"/>
          <w:szCs w:val="24"/>
        </w:rPr>
        <w:t xml:space="preserve"> and improve</w:t>
      </w:r>
      <w:r w:rsidR="0006576F" w:rsidRPr="0006576F">
        <w:rPr>
          <w:rFonts w:ascii="Times New Roman" w:hAnsi="Times New Roman" w:cs="Times New Roman"/>
          <w:color w:val="000000" w:themeColor="text1"/>
          <w:sz w:val="24"/>
          <w:szCs w:val="24"/>
        </w:rPr>
        <w:t xml:space="preserve"> Title IV of the IS</w:t>
      </w:r>
      <w:r w:rsidR="00634FD7">
        <w:rPr>
          <w:rFonts w:ascii="Times New Roman" w:hAnsi="Times New Roman" w:cs="Times New Roman"/>
          <w:color w:val="000000" w:themeColor="text1"/>
          <w:sz w:val="24"/>
          <w:szCs w:val="24"/>
        </w:rPr>
        <w:t xml:space="preserve">DEAA Tribal </w:t>
      </w:r>
      <w:r w:rsidR="00856C20">
        <w:rPr>
          <w:rFonts w:ascii="Times New Roman" w:hAnsi="Times New Roman" w:cs="Times New Roman"/>
          <w:color w:val="000000" w:themeColor="text1"/>
          <w:sz w:val="24"/>
          <w:szCs w:val="24"/>
        </w:rPr>
        <w:t>s</w:t>
      </w:r>
      <w:r w:rsidR="00634FD7">
        <w:rPr>
          <w:rFonts w:ascii="Times New Roman" w:hAnsi="Times New Roman" w:cs="Times New Roman"/>
          <w:color w:val="000000" w:themeColor="text1"/>
          <w:sz w:val="24"/>
          <w:szCs w:val="24"/>
        </w:rPr>
        <w:t>elf-</w:t>
      </w:r>
      <w:r w:rsidR="00764D5D">
        <w:rPr>
          <w:rFonts w:ascii="Times New Roman" w:hAnsi="Times New Roman" w:cs="Times New Roman"/>
          <w:color w:val="000000" w:themeColor="text1"/>
          <w:sz w:val="24"/>
          <w:szCs w:val="24"/>
        </w:rPr>
        <w:t>g</w:t>
      </w:r>
      <w:r w:rsidR="0006576F" w:rsidRPr="0006576F">
        <w:rPr>
          <w:rFonts w:ascii="Times New Roman" w:hAnsi="Times New Roman" w:cs="Times New Roman"/>
          <w:color w:val="000000" w:themeColor="text1"/>
          <w:sz w:val="24"/>
          <w:szCs w:val="24"/>
        </w:rPr>
        <w:t>overnance program</w:t>
      </w:r>
      <w:r>
        <w:rPr>
          <w:rFonts w:ascii="Times New Roman" w:hAnsi="Times New Roman" w:cs="Times New Roman"/>
          <w:color w:val="000000" w:themeColor="text1"/>
          <w:sz w:val="24"/>
          <w:szCs w:val="24"/>
        </w:rPr>
        <w:t>.  The</w:t>
      </w:r>
      <w:r w:rsidR="0006576F">
        <w:rPr>
          <w:rFonts w:ascii="Times New Roman" w:hAnsi="Times New Roman" w:cs="Times New Roman"/>
          <w:color w:val="000000" w:themeColor="text1"/>
          <w:sz w:val="24"/>
          <w:szCs w:val="24"/>
        </w:rPr>
        <w:t xml:space="preserve"> Department </w:t>
      </w:r>
      <w:r w:rsidR="0006576F" w:rsidRPr="0006576F">
        <w:rPr>
          <w:rFonts w:ascii="Times New Roman" w:hAnsi="Times New Roman" w:cs="Times New Roman"/>
          <w:color w:val="000000" w:themeColor="text1"/>
          <w:sz w:val="24"/>
          <w:szCs w:val="24"/>
        </w:rPr>
        <w:t>recognize</w:t>
      </w:r>
      <w:r w:rsidR="0006576F">
        <w:rPr>
          <w:rFonts w:ascii="Times New Roman" w:hAnsi="Times New Roman" w:cs="Times New Roman"/>
          <w:color w:val="000000" w:themeColor="text1"/>
          <w:sz w:val="24"/>
          <w:szCs w:val="24"/>
        </w:rPr>
        <w:t>s</w:t>
      </w:r>
      <w:r w:rsidR="0006576F" w:rsidRPr="0006576F">
        <w:rPr>
          <w:rFonts w:ascii="Times New Roman" w:hAnsi="Times New Roman" w:cs="Times New Roman"/>
          <w:color w:val="000000" w:themeColor="text1"/>
          <w:sz w:val="24"/>
          <w:szCs w:val="24"/>
        </w:rPr>
        <w:t xml:space="preserve"> the need for this program to evolve so as</w:t>
      </w:r>
      <w:r w:rsidR="00634FD7">
        <w:rPr>
          <w:rFonts w:ascii="Times New Roman" w:hAnsi="Times New Roman" w:cs="Times New Roman"/>
          <w:color w:val="000000" w:themeColor="text1"/>
          <w:sz w:val="24"/>
          <w:szCs w:val="24"/>
        </w:rPr>
        <w:t xml:space="preserve"> to</w:t>
      </w:r>
      <w:r w:rsidR="0006576F" w:rsidRPr="0006576F">
        <w:rPr>
          <w:rFonts w:ascii="Times New Roman" w:hAnsi="Times New Roman" w:cs="Times New Roman"/>
          <w:color w:val="000000" w:themeColor="text1"/>
          <w:sz w:val="24"/>
          <w:szCs w:val="24"/>
        </w:rPr>
        <w:t xml:space="preserve"> </w:t>
      </w:r>
      <w:r w:rsidR="008F0F56">
        <w:rPr>
          <w:rFonts w:ascii="Times New Roman" w:hAnsi="Times New Roman" w:cs="Times New Roman"/>
          <w:color w:val="000000" w:themeColor="text1"/>
          <w:sz w:val="24"/>
          <w:szCs w:val="24"/>
        </w:rPr>
        <w:t xml:space="preserve">build on </w:t>
      </w:r>
      <w:r w:rsidR="00D3725F">
        <w:rPr>
          <w:rFonts w:ascii="Times New Roman" w:hAnsi="Times New Roman" w:cs="Times New Roman"/>
          <w:color w:val="000000" w:themeColor="text1"/>
          <w:sz w:val="24"/>
          <w:szCs w:val="24"/>
        </w:rPr>
        <w:t xml:space="preserve">these successful efforts and to increase the number of funding agreements.  </w:t>
      </w:r>
    </w:p>
    <w:p w:rsidR="000B7A02" w:rsidRDefault="000B7A02" w:rsidP="002F6FE2">
      <w:pPr>
        <w:jc w:val="both"/>
        <w:rPr>
          <w:rFonts w:ascii="Times New Roman" w:hAnsi="Times New Roman" w:cs="Times New Roman"/>
          <w:color w:val="000000" w:themeColor="text1"/>
          <w:sz w:val="24"/>
          <w:szCs w:val="24"/>
        </w:rPr>
      </w:pPr>
      <w:r w:rsidRPr="00C434B2">
        <w:rPr>
          <w:rFonts w:ascii="Times New Roman" w:hAnsi="Times New Roman" w:cs="Times New Roman"/>
          <w:color w:val="000000" w:themeColor="text1"/>
          <w:sz w:val="24"/>
          <w:szCs w:val="24"/>
        </w:rPr>
        <w:t xml:space="preserve">The goal of H.R. 4347 </w:t>
      </w:r>
      <w:proofErr w:type="gramStart"/>
      <w:r w:rsidRPr="00C434B2">
        <w:rPr>
          <w:rFonts w:ascii="Times New Roman" w:hAnsi="Times New Roman" w:cs="Times New Roman"/>
          <w:color w:val="000000" w:themeColor="text1"/>
          <w:sz w:val="24"/>
          <w:szCs w:val="24"/>
        </w:rPr>
        <w:t>is  to</w:t>
      </w:r>
      <w:proofErr w:type="gramEnd"/>
      <w:r w:rsidRPr="00C434B2">
        <w:rPr>
          <w:rFonts w:ascii="Times New Roman" w:hAnsi="Times New Roman" w:cs="Times New Roman"/>
          <w:color w:val="000000" w:themeColor="text1"/>
          <w:sz w:val="24"/>
          <w:szCs w:val="24"/>
        </w:rPr>
        <w:t xml:space="preserve"> make the </w:t>
      </w:r>
      <w:r>
        <w:rPr>
          <w:rFonts w:ascii="Times New Roman" w:hAnsi="Times New Roman" w:cs="Times New Roman"/>
          <w:color w:val="000000" w:themeColor="text1"/>
          <w:sz w:val="24"/>
          <w:szCs w:val="24"/>
        </w:rPr>
        <w:t xml:space="preserve">administration of the </w:t>
      </w:r>
      <w:r w:rsidRPr="00C434B2">
        <w:rPr>
          <w:rFonts w:ascii="Times New Roman" w:hAnsi="Times New Roman" w:cs="Times New Roman"/>
          <w:color w:val="000000" w:themeColor="text1"/>
          <w:sz w:val="24"/>
          <w:szCs w:val="24"/>
        </w:rPr>
        <w:t xml:space="preserve">Department’s </w:t>
      </w:r>
      <w:r w:rsidR="00634FD7">
        <w:rPr>
          <w:rFonts w:ascii="Times New Roman" w:hAnsi="Times New Roman" w:cs="Times New Roman"/>
          <w:color w:val="000000" w:themeColor="text1"/>
          <w:sz w:val="24"/>
          <w:szCs w:val="24"/>
        </w:rPr>
        <w:t>Tribal Self-G</w:t>
      </w:r>
      <w:r w:rsidRPr="00C434B2">
        <w:rPr>
          <w:rFonts w:ascii="Times New Roman" w:hAnsi="Times New Roman" w:cs="Times New Roman"/>
          <w:color w:val="000000" w:themeColor="text1"/>
          <w:sz w:val="24"/>
          <w:szCs w:val="24"/>
        </w:rPr>
        <w:t xml:space="preserve">overnance program consistent with the </w:t>
      </w:r>
      <w:r>
        <w:rPr>
          <w:rFonts w:ascii="Times New Roman" w:hAnsi="Times New Roman" w:cs="Times New Roman"/>
          <w:color w:val="000000" w:themeColor="text1"/>
          <w:sz w:val="24"/>
          <w:szCs w:val="24"/>
        </w:rPr>
        <w:t>administration of the IHS S</w:t>
      </w:r>
      <w:r w:rsidR="00634FD7">
        <w:rPr>
          <w:rFonts w:ascii="Times New Roman" w:hAnsi="Times New Roman" w:cs="Times New Roman"/>
          <w:color w:val="000000" w:themeColor="text1"/>
          <w:sz w:val="24"/>
          <w:szCs w:val="24"/>
        </w:rPr>
        <w:t>elf-G</w:t>
      </w:r>
      <w:r w:rsidRPr="00C434B2">
        <w:rPr>
          <w:rFonts w:ascii="Times New Roman" w:hAnsi="Times New Roman" w:cs="Times New Roman"/>
          <w:color w:val="000000" w:themeColor="text1"/>
          <w:sz w:val="24"/>
          <w:szCs w:val="24"/>
        </w:rPr>
        <w:t>overnance program.</w:t>
      </w:r>
      <w:r w:rsidR="001F4C21">
        <w:rPr>
          <w:rStyle w:val="FootnoteReference"/>
          <w:rFonts w:ascii="Times New Roman" w:hAnsi="Times New Roman" w:cs="Times New Roman"/>
          <w:color w:val="000000" w:themeColor="text1"/>
          <w:sz w:val="24"/>
          <w:szCs w:val="24"/>
        </w:rPr>
        <w:footnoteReference w:id="1"/>
      </w:r>
      <w:r w:rsidRPr="00C434B2">
        <w:rPr>
          <w:rFonts w:ascii="Times New Roman" w:hAnsi="Times New Roman" w:cs="Times New Roman"/>
          <w:color w:val="000000" w:themeColor="text1"/>
          <w:sz w:val="24"/>
          <w:szCs w:val="24"/>
        </w:rPr>
        <w:t xml:space="preserve">  Less apparent are the reasons for insisting that the </w:t>
      </w:r>
      <w:r w:rsidR="00123870">
        <w:rPr>
          <w:rFonts w:ascii="Times New Roman" w:hAnsi="Times New Roman" w:cs="Times New Roman"/>
          <w:color w:val="000000" w:themeColor="text1"/>
          <w:sz w:val="24"/>
          <w:szCs w:val="24"/>
        </w:rPr>
        <w:t xml:space="preserve">Interior </w:t>
      </w:r>
      <w:r w:rsidRPr="00C434B2">
        <w:rPr>
          <w:rFonts w:ascii="Times New Roman" w:hAnsi="Times New Roman" w:cs="Times New Roman"/>
          <w:color w:val="000000" w:themeColor="text1"/>
          <w:sz w:val="24"/>
          <w:szCs w:val="24"/>
        </w:rPr>
        <w:t>Department</w:t>
      </w:r>
      <w:r w:rsidR="00634FD7">
        <w:rPr>
          <w:rFonts w:ascii="Times New Roman" w:hAnsi="Times New Roman" w:cs="Times New Roman"/>
          <w:color w:val="000000" w:themeColor="text1"/>
          <w:sz w:val="24"/>
          <w:szCs w:val="24"/>
        </w:rPr>
        <w:t>’s and IHS's T</w:t>
      </w:r>
      <w:r>
        <w:rPr>
          <w:rFonts w:ascii="Times New Roman" w:hAnsi="Times New Roman" w:cs="Times New Roman"/>
          <w:color w:val="000000" w:themeColor="text1"/>
          <w:sz w:val="24"/>
          <w:szCs w:val="24"/>
        </w:rPr>
        <w:t>ribal S</w:t>
      </w:r>
      <w:r w:rsidR="00634FD7">
        <w:rPr>
          <w:rFonts w:ascii="Times New Roman" w:hAnsi="Times New Roman" w:cs="Times New Roman"/>
          <w:color w:val="000000" w:themeColor="text1"/>
          <w:sz w:val="24"/>
          <w:szCs w:val="24"/>
        </w:rPr>
        <w:t>elf-G</w:t>
      </w:r>
      <w:r w:rsidRPr="00C434B2">
        <w:rPr>
          <w:rFonts w:ascii="Times New Roman" w:hAnsi="Times New Roman" w:cs="Times New Roman"/>
          <w:color w:val="000000" w:themeColor="text1"/>
          <w:sz w:val="24"/>
          <w:szCs w:val="24"/>
        </w:rPr>
        <w:t xml:space="preserve">overnance </w:t>
      </w:r>
      <w:r>
        <w:rPr>
          <w:rFonts w:ascii="Times New Roman" w:hAnsi="Times New Roman" w:cs="Times New Roman"/>
          <w:color w:val="000000" w:themeColor="text1"/>
          <w:sz w:val="24"/>
          <w:szCs w:val="24"/>
        </w:rPr>
        <w:t xml:space="preserve">programs </w:t>
      </w:r>
      <w:r w:rsidRPr="00C434B2">
        <w:rPr>
          <w:rFonts w:ascii="Times New Roman" w:hAnsi="Times New Roman" w:cs="Times New Roman"/>
          <w:color w:val="000000" w:themeColor="text1"/>
          <w:sz w:val="24"/>
          <w:szCs w:val="24"/>
        </w:rPr>
        <w:t xml:space="preserve">be consistent.  </w:t>
      </w:r>
    </w:p>
    <w:p w:rsidR="000B7A02" w:rsidRDefault="000B7A02" w:rsidP="002F6FE2">
      <w:pPr>
        <w:jc w:val="both"/>
        <w:rPr>
          <w:rFonts w:ascii="Times New Roman" w:hAnsi="Times New Roman" w:cs="Times New Roman"/>
          <w:sz w:val="24"/>
          <w:szCs w:val="24"/>
        </w:rPr>
      </w:pPr>
      <w:r w:rsidRPr="00224870">
        <w:rPr>
          <w:rFonts w:ascii="Times New Roman" w:hAnsi="Times New Roman" w:cs="Times New Roman"/>
          <w:sz w:val="24"/>
          <w:szCs w:val="24"/>
        </w:rPr>
        <w:t xml:space="preserve">Congress </w:t>
      </w:r>
      <w:r w:rsidR="00675BAA">
        <w:rPr>
          <w:rFonts w:ascii="Times New Roman" w:hAnsi="Times New Roman" w:cs="Times New Roman"/>
          <w:sz w:val="24"/>
          <w:szCs w:val="24"/>
        </w:rPr>
        <w:t>extended the s</w:t>
      </w:r>
      <w:r w:rsidR="00634FD7">
        <w:rPr>
          <w:rFonts w:ascii="Times New Roman" w:hAnsi="Times New Roman" w:cs="Times New Roman"/>
          <w:sz w:val="24"/>
          <w:szCs w:val="24"/>
        </w:rPr>
        <w:t>elf-</w:t>
      </w:r>
      <w:r w:rsidR="00675BAA">
        <w:rPr>
          <w:rFonts w:ascii="Times New Roman" w:hAnsi="Times New Roman" w:cs="Times New Roman"/>
          <w:sz w:val="24"/>
          <w:szCs w:val="24"/>
        </w:rPr>
        <w:t>g</w:t>
      </w:r>
      <w:r w:rsidR="001F4C21">
        <w:rPr>
          <w:rFonts w:ascii="Times New Roman" w:hAnsi="Times New Roman" w:cs="Times New Roman"/>
          <w:sz w:val="24"/>
          <w:szCs w:val="24"/>
        </w:rPr>
        <w:t xml:space="preserve">overnance program to </w:t>
      </w:r>
      <w:r w:rsidR="002F6FE2">
        <w:rPr>
          <w:rFonts w:ascii="Times New Roman" w:hAnsi="Times New Roman" w:cs="Times New Roman"/>
          <w:sz w:val="24"/>
          <w:szCs w:val="24"/>
        </w:rPr>
        <w:t xml:space="preserve">IHS </w:t>
      </w:r>
      <w:r w:rsidR="001F4C21">
        <w:rPr>
          <w:rFonts w:ascii="Times New Roman" w:hAnsi="Times New Roman" w:cs="Times New Roman"/>
          <w:sz w:val="24"/>
          <w:szCs w:val="24"/>
        </w:rPr>
        <w:t>programs</w:t>
      </w:r>
      <w:r w:rsidRPr="00224870">
        <w:rPr>
          <w:rFonts w:ascii="Times New Roman" w:hAnsi="Times New Roman" w:cs="Times New Roman"/>
          <w:sz w:val="24"/>
          <w:szCs w:val="24"/>
        </w:rPr>
        <w:t xml:space="preserve"> so that tribal governments would have more autonomy in the management and delivery of tribal health care programs that </w:t>
      </w:r>
      <w:r w:rsidRPr="00224870">
        <w:rPr>
          <w:rFonts w:ascii="Times New Roman" w:hAnsi="Times New Roman" w:cs="Times New Roman"/>
          <w:sz w:val="24"/>
          <w:szCs w:val="24"/>
        </w:rPr>
        <w:lastRenderedPageBreak/>
        <w:t>serve tribal members.</w:t>
      </w:r>
      <w:r w:rsidR="001F4C21">
        <w:rPr>
          <w:rStyle w:val="FootnoteReference"/>
          <w:rFonts w:ascii="Times New Roman" w:hAnsi="Times New Roman" w:cs="Times New Roman"/>
          <w:sz w:val="24"/>
          <w:szCs w:val="24"/>
        </w:rPr>
        <w:footnoteReference w:id="2"/>
      </w:r>
      <w:r w:rsidRPr="00224870">
        <w:rPr>
          <w:rFonts w:ascii="Times New Roman" w:hAnsi="Times New Roman" w:cs="Times New Roman"/>
          <w:sz w:val="24"/>
          <w:szCs w:val="24"/>
        </w:rPr>
        <w:t xml:space="preserve">  </w:t>
      </w:r>
      <w:r w:rsidRPr="00C434B2">
        <w:rPr>
          <w:rFonts w:ascii="Times New Roman" w:hAnsi="Times New Roman" w:cs="Times New Roman"/>
          <w:color w:val="000000" w:themeColor="text1"/>
          <w:sz w:val="24"/>
          <w:szCs w:val="24"/>
        </w:rPr>
        <w:t xml:space="preserve">IHS's </w:t>
      </w:r>
      <w:r w:rsidR="00123870">
        <w:rPr>
          <w:rFonts w:ascii="Times New Roman" w:hAnsi="Times New Roman" w:cs="Times New Roman"/>
          <w:color w:val="000000" w:themeColor="text1"/>
          <w:sz w:val="24"/>
          <w:szCs w:val="24"/>
        </w:rPr>
        <w:t xml:space="preserve">primary mission </w:t>
      </w:r>
      <w:r w:rsidRPr="00C434B2">
        <w:rPr>
          <w:rFonts w:ascii="Times New Roman" w:hAnsi="Times New Roman" w:cs="Times New Roman"/>
          <w:color w:val="000000" w:themeColor="text1"/>
          <w:sz w:val="24"/>
          <w:szCs w:val="24"/>
        </w:rPr>
        <w:t xml:space="preserve">is to provide federal health services to American Indians and Alaska Natives.  </w:t>
      </w:r>
      <w:r w:rsidR="00123870">
        <w:rPr>
          <w:rFonts w:ascii="Times New Roman" w:hAnsi="Times New Roman" w:cs="Times New Roman"/>
          <w:color w:val="000000" w:themeColor="text1"/>
          <w:sz w:val="24"/>
          <w:szCs w:val="24"/>
        </w:rPr>
        <w:t>Additionally, the IHS provides other services to American Indians an</w:t>
      </w:r>
      <w:r w:rsidR="008D32D3">
        <w:rPr>
          <w:rFonts w:ascii="Times New Roman" w:hAnsi="Times New Roman" w:cs="Times New Roman"/>
          <w:color w:val="000000" w:themeColor="text1"/>
          <w:sz w:val="24"/>
          <w:szCs w:val="24"/>
        </w:rPr>
        <w:t>d Alaska Natives, including faciliti</w:t>
      </w:r>
      <w:r w:rsidR="00123870">
        <w:rPr>
          <w:rFonts w:ascii="Times New Roman" w:hAnsi="Times New Roman" w:cs="Times New Roman"/>
          <w:color w:val="000000" w:themeColor="text1"/>
          <w:sz w:val="24"/>
          <w:szCs w:val="24"/>
        </w:rPr>
        <w:t xml:space="preserve">es construction, water and sanitation services, </w:t>
      </w:r>
      <w:proofErr w:type="gramStart"/>
      <w:r w:rsidR="00123870">
        <w:rPr>
          <w:rFonts w:ascii="Times New Roman" w:hAnsi="Times New Roman" w:cs="Times New Roman"/>
          <w:color w:val="000000" w:themeColor="text1"/>
          <w:sz w:val="24"/>
          <w:szCs w:val="24"/>
        </w:rPr>
        <w:t>scholarships</w:t>
      </w:r>
      <w:proofErr w:type="gramEnd"/>
      <w:r w:rsidR="00123870">
        <w:rPr>
          <w:rFonts w:ascii="Times New Roman" w:hAnsi="Times New Roman" w:cs="Times New Roman"/>
          <w:color w:val="000000" w:themeColor="text1"/>
          <w:sz w:val="24"/>
          <w:szCs w:val="24"/>
        </w:rPr>
        <w:t xml:space="preserve"> for health professionals, and heal</w:t>
      </w:r>
      <w:r w:rsidR="008D32D3">
        <w:rPr>
          <w:rFonts w:ascii="Times New Roman" w:hAnsi="Times New Roman" w:cs="Times New Roman"/>
          <w:color w:val="000000" w:themeColor="text1"/>
          <w:sz w:val="24"/>
          <w:szCs w:val="24"/>
        </w:rPr>
        <w:t>th services to urban India</w:t>
      </w:r>
      <w:r w:rsidR="00123870">
        <w:rPr>
          <w:rFonts w:ascii="Times New Roman" w:hAnsi="Times New Roman" w:cs="Times New Roman"/>
          <w:color w:val="000000" w:themeColor="text1"/>
          <w:sz w:val="24"/>
          <w:szCs w:val="24"/>
        </w:rPr>
        <w:t xml:space="preserve">ns.  </w:t>
      </w:r>
      <w:r w:rsidRPr="00C434B2">
        <w:rPr>
          <w:rFonts w:ascii="Times New Roman" w:hAnsi="Times New Roman" w:cs="Times New Roman"/>
          <w:color w:val="000000" w:themeColor="text1"/>
          <w:sz w:val="24"/>
          <w:szCs w:val="24"/>
        </w:rPr>
        <w:t>The Department’s responsibilities</w:t>
      </w:r>
      <w:r w:rsidR="00123870">
        <w:rPr>
          <w:rFonts w:ascii="Times New Roman" w:hAnsi="Times New Roman" w:cs="Times New Roman"/>
          <w:color w:val="000000" w:themeColor="text1"/>
          <w:sz w:val="24"/>
          <w:szCs w:val="24"/>
        </w:rPr>
        <w:t xml:space="preserve"> </w:t>
      </w:r>
      <w:r w:rsidRPr="00C434B2">
        <w:rPr>
          <w:rFonts w:ascii="Times New Roman" w:hAnsi="Times New Roman" w:cs="Times New Roman"/>
          <w:color w:val="000000" w:themeColor="text1"/>
          <w:sz w:val="24"/>
          <w:szCs w:val="24"/>
        </w:rPr>
        <w:t xml:space="preserve">are </w:t>
      </w:r>
      <w:r w:rsidR="00123870">
        <w:rPr>
          <w:rFonts w:ascii="Times New Roman" w:hAnsi="Times New Roman" w:cs="Times New Roman"/>
          <w:color w:val="000000" w:themeColor="text1"/>
          <w:sz w:val="24"/>
          <w:szCs w:val="24"/>
        </w:rPr>
        <w:t xml:space="preserve">also </w:t>
      </w:r>
      <w:r w:rsidRPr="00C434B2">
        <w:rPr>
          <w:rFonts w:ascii="Times New Roman" w:hAnsi="Times New Roman" w:cs="Times New Roman"/>
          <w:color w:val="000000" w:themeColor="text1"/>
          <w:sz w:val="24"/>
          <w:szCs w:val="24"/>
        </w:rPr>
        <w:t>multif</w:t>
      </w:r>
      <w:r>
        <w:rPr>
          <w:rFonts w:ascii="Times New Roman" w:hAnsi="Times New Roman" w:cs="Times New Roman"/>
          <w:color w:val="000000" w:themeColor="text1"/>
          <w:sz w:val="24"/>
          <w:szCs w:val="24"/>
        </w:rPr>
        <w:t xml:space="preserve">aceted and </w:t>
      </w:r>
      <w:r w:rsidR="00764C89">
        <w:rPr>
          <w:rFonts w:ascii="Times New Roman" w:hAnsi="Times New Roman" w:cs="Times New Roman"/>
          <w:color w:val="000000" w:themeColor="text1"/>
          <w:sz w:val="24"/>
          <w:szCs w:val="24"/>
        </w:rPr>
        <w:t>vary with</w:t>
      </w:r>
      <w:r>
        <w:rPr>
          <w:rFonts w:ascii="Times New Roman" w:hAnsi="Times New Roman" w:cs="Times New Roman"/>
          <w:color w:val="000000" w:themeColor="text1"/>
          <w:sz w:val="24"/>
          <w:szCs w:val="24"/>
        </w:rPr>
        <w:t xml:space="preserve"> </w:t>
      </w:r>
      <w:r w:rsidR="00675BAA">
        <w:rPr>
          <w:rFonts w:ascii="Times New Roman" w:hAnsi="Times New Roman" w:cs="Times New Roman"/>
          <w:color w:val="000000" w:themeColor="text1"/>
          <w:sz w:val="24"/>
          <w:szCs w:val="24"/>
        </w:rPr>
        <w:t xml:space="preserve">the </w:t>
      </w:r>
      <w:r w:rsidR="00634FD7">
        <w:rPr>
          <w:rFonts w:ascii="Times New Roman" w:hAnsi="Times New Roman" w:cs="Times New Roman"/>
          <w:color w:val="000000" w:themeColor="text1"/>
          <w:sz w:val="24"/>
          <w:szCs w:val="24"/>
        </w:rPr>
        <w:t xml:space="preserve">mission of </w:t>
      </w:r>
      <w:r>
        <w:rPr>
          <w:rFonts w:ascii="Times New Roman" w:hAnsi="Times New Roman" w:cs="Times New Roman"/>
          <w:color w:val="000000" w:themeColor="text1"/>
          <w:sz w:val="24"/>
          <w:szCs w:val="24"/>
        </w:rPr>
        <w:t xml:space="preserve">the bureau or office.  </w:t>
      </w:r>
      <w:r w:rsidR="00123870">
        <w:rPr>
          <w:rFonts w:ascii="Times New Roman" w:hAnsi="Times New Roman" w:cs="Times New Roman"/>
          <w:color w:val="000000" w:themeColor="text1"/>
          <w:sz w:val="24"/>
          <w:szCs w:val="24"/>
        </w:rPr>
        <w:t xml:space="preserve">However, there are distinct different in the Department’s responsibilities.  </w:t>
      </w:r>
      <w:r>
        <w:rPr>
          <w:rFonts w:ascii="Times New Roman" w:hAnsi="Times New Roman" w:cs="Times New Roman"/>
          <w:color w:val="000000" w:themeColor="text1"/>
          <w:sz w:val="24"/>
          <w:szCs w:val="24"/>
        </w:rPr>
        <w:t>Fo</w:t>
      </w:r>
      <w:r w:rsidRPr="00C434B2">
        <w:rPr>
          <w:rFonts w:ascii="Times New Roman" w:hAnsi="Times New Roman" w:cs="Times New Roman"/>
          <w:color w:val="000000" w:themeColor="text1"/>
          <w:sz w:val="24"/>
          <w:szCs w:val="24"/>
        </w:rPr>
        <w:t>r example</w:t>
      </w:r>
      <w:r>
        <w:rPr>
          <w:rFonts w:ascii="Times New Roman" w:hAnsi="Times New Roman" w:cs="Times New Roman"/>
          <w:color w:val="000000" w:themeColor="text1"/>
          <w:sz w:val="24"/>
          <w:szCs w:val="24"/>
        </w:rPr>
        <w:t>,</w:t>
      </w:r>
      <w:r w:rsidRPr="00C434B2">
        <w:rPr>
          <w:rFonts w:ascii="Times New Roman" w:hAnsi="Times New Roman" w:cs="Times New Roman"/>
          <w:color w:val="000000" w:themeColor="text1"/>
          <w:sz w:val="24"/>
          <w:szCs w:val="24"/>
        </w:rPr>
        <w:t xml:space="preserve"> the Reclamation’s mission is to manage, develop, and protect water and related resources in an environmentally and economically sound manner in </w:t>
      </w:r>
      <w:r w:rsidRPr="001F4C21">
        <w:rPr>
          <w:rFonts w:ascii="Times New Roman" w:hAnsi="Times New Roman" w:cs="Times New Roman"/>
          <w:color w:val="000000" w:themeColor="text1"/>
          <w:sz w:val="24"/>
          <w:szCs w:val="24"/>
        </w:rPr>
        <w:t>the interest of the American public</w:t>
      </w:r>
      <w:r w:rsidR="00764D5D">
        <w:rPr>
          <w:rFonts w:ascii="Times New Roman" w:hAnsi="Times New Roman" w:cs="Times New Roman"/>
          <w:color w:val="000000" w:themeColor="text1"/>
          <w:sz w:val="24"/>
          <w:szCs w:val="24"/>
        </w:rPr>
        <w:t>.</w:t>
      </w:r>
      <w:r w:rsidR="001F4C21" w:rsidRPr="001F4C21">
        <w:rPr>
          <w:rStyle w:val="FootnoteReference"/>
          <w:rFonts w:ascii="Times New Roman" w:hAnsi="Times New Roman" w:cs="Times New Roman"/>
          <w:color w:val="000000" w:themeColor="text1"/>
          <w:sz w:val="24"/>
          <w:szCs w:val="24"/>
        </w:rPr>
        <w:footnoteReference w:id="3"/>
      </w:r>
      <w:r w:rsidRPr="001F4C21">
        <w:rPr>
          <w:rFonts w:ascii="Times New Roman" w:hAnsi="Times New Roman" w:cs="Times New Roman"/>
          <w:color w:val="000000" w:themeColor="text1"/>
          <w:sz w:val="24"/>
          <w:szCs w:val="24"/>
        </w:rPr>
        <w:t xml:space="preserve"> </w:t>
      </w:r>
      <w:r w:rsidR="00764D5D">
        <w:rPr>
          <w:rFonts w:ascii="Times New Roman" w:hAnsi="Times New Roman" w:cs="Times New Roman"/>
          <w:color w:val="000000" w:themeColor="text1"/>
          <w:sz w:val="24"/>
          <w:szCs w:val="24"/>
        </w:rPr>
        <w:t>T</w:t>
      </w:r>
      <w:r w:rsidRPr="001F4C21">
        <w:rPr>
          <w:rFonts w:ascii="Times New Roman" w:hAnsi="Times New Roman" w:cs="Times New Roman"/>
          <w:color w:val="000000" w:themeColor="text1"/>
          <w:sz w:val="24"/>
          <w:szCs w:val="24"/>
        </w:rPr>
        <w:t>he National Park Service</w:t>
      </w:r>
      <w:r w:rsidR="001F4C21" w:rsidRPr="001F4C21">
        <w:rPr>
          <w:rFonts w:ascii="Times New Roman" w:hAnsi="Times New Roman" w:cs="Times New Roman"/>
          <w:color w:val="000000" w:themeColor="text1"/>
          <w:sz w:val="24"/>
          <w:szCs w:val="24"/>
        </w:rPr>
        <w:t>’s mission is to</w:t>
      </w:r>
      <w:r w:rsidRPr="001F4C21">
        <w:rPr>
          <w:rFonts w:ascii="Times New Roman" w:hAnsi="Times New Roman" w:cs="Times New Roman"/>
          <w:color w:val="000000" w:themeColor="text1"/>
          <w:sz w:val="24"/>
          <w:szCs w:val="24"/>
        </w:rPr>
        <w:t xml:space="preserve"> </w:t>
      </w:r>
      <w:r w:rsidR="001F4C21">
        <w:rPr>
          <w:rFonts w:ascii="Times New Roman" w:hAnsi="Times New Roman" w:cs="Times New Roman"/>
          <w:sz w:val="24"/>
          <w:szCs w:val="24"/>
        </w:rPr>
        <w:t>preserve</w:t>
      </w:r>
      <w:r w:rsidR="001F4C21" w:rsidRPr="001F4C21">
        <w:rPr>
          <w:rFonts w:ascii="Times New Roman" w:hAnsi="Times New Roman" w:cs="Times New Roman"/>
          <w:sz w:val="24"/>
          <w:szCs w:val="24"/>
        </w:rPr>
        <w:t xml:space="preserve"> unimpaired the natural and cultural resources and values of the national park system for the enjoyment, education, and inspiration of this and future generations</w:t>
      </w:r>
      <w:r w:rsidR="00764D5D">
        <w:rPr>
          <w:rFonts w:ascii="Times New Roman" w:hAnsi="Times New Roman" w:cs="Times New Roman"/>
          <w:color w:val="000000" w:themeColor="text1"/>
          <w:sz w:val="24"/>
          <w:szCs w:val="24"/>
        </w:rPr>
        <w:t>.</w:t>
      </w:r>
      <w:r w:rsidR="001F4C21" w:rsidRPr="001F4C21">
        <w:rPr>
          <w:rStyle w:val="FootnoteReference"/>
          <w:rFonts w:ascii="Times New Roman" w:hAnsi="Times New Roman" w:cs="Times New Roman"/>
          <w:color w:val="000000" w:themeColor="text1"/>
          <w:sz w:val="24"/>
          <w:szCs w:val="24"/>
        </w:rPr>
        <w:footnoteReference w:id="4"/>
      </w:r>
      <w:r w:rsidR="00764D5D">
        <w:rPr>
          <w:rFonts w:ascii="Times New Roman" w:hAnsi="Times New Roman" w:cs="Times New Roman"/>
          <w:color w:val="000000" w:themeColor="text1"/>
          <w:sz w:val="24"/>
          <w:szCs w:val="24"/>
        </w:rPr>
        <w:t xml:space="preserve"> While </w:t>
      </w:r>
      <w:r>
        <w:rPr>
          <w:rFonts w:ascii="Times New Roman" w:hAnsi="Times New Roman" w:cs="Times New Roman"/>
          <w:color w:val="000000" w:themeColor="text1"/>
          <w:sz w:val="24"/>
          <w:szCs w:val="24"/>
        </w:rPr>
        <w:t xml:space="preserve">the U.S. Fish and Wildlife Service’s mission is </w:t>
      </w:r>
      <w:r w:rsidRPr="00E70F27">
        <w:rPr>
          <w:rFonts w:ascii="Times New Roman" w:hAnsi="Times New Roman" w:cs="Times New Roman"/>
          <w:sz w:val="24"/>
          <w:szCs w:val="24"/>
        </w:rPr>
        <w:t>to conserve, protect, and enhance fish, wildlife, and plants and their habitats for the continuing benefit of the American people</w:t>
      </w:r>
      <w:r w:rsidR="001F4C21">
        <w:rPr>
          <w:rFonts w:ascii="Times New Roman" w:hAnsi="Times New Roman" w:cs="Times New Roman"/>
          <w:sz w:val="24"/>
          <w:szCs w:val="24"/>
        </w:rPr>
        <w:t>.</w:t>
      </w:r>
      <w:r w:rsidR="001F4C21">
        <w:rPr>
          <w:rStyle w:val="FootnoteReference"/>
          <w:rFonts w:ascii="Times New Roman" w:hAnsi="Times New Roman" w:cs="Times New Roman"/>
          <w:sz w:val="24"/>
          <w:szCs w:val="24"/>
        </w:rPr>
        <w:footnoteReference w:id="5"/>
      </w:r>
      <w:r w:rsidR="006547EE">
        <w:rPr>
          <w:rFonts w:ascii="Times New Roman" w:hAnsi="Times New Roman" w:cs="Times New Roman"/>
          <w:sz w:val="24"/>
          <w:szCs w:val="24"/>
        </w:rPr>
        <w:t xml:space="preserve">  Unlike IHS, which is dedicated to providing </w:t>
      </w:r>
      <w:r w:rsidR="00123870">
        <w:rPr>
          <w:rFonts w:ascii="Times New Roman" w:hAnsi="Times New Roman" w:cs="Times New Roman"/>
          <w:sz w:val="24"/>
          <w:szCs w:val="24"/>
        </w:rPr>
        <w:t xml:space="preserve">health </w:t>
      </w:r>
      <w:r w:rsidR="006547EE">
        <w:rPr>
          <w:rFonts w:ascii="Times New Roman" w:hAnsi="Times New Roman" w:cs="Times New Roman"/>
          <w:sz w:val="24"/>
          <w:szCs w:val="24"/>
        </w:rPr>
        <w:t xml:space="preserve">services to American Indians and Alaska Natives, these non-BIA bureaus serve many constituent groups and interests through diverse programs and projects, which affects how these other bureaus are structured and how they carry out their programs. </w:t>
      </w:r>
    </w:p>
    <w:p w:rsidR="00DC2491" w:rsidRDefault="0047269C" w:rsidP="002F6FE2">
      <w:pPr>
        <w:jc w:val="both"/>
        <w:rPr>
          <w:rFonts w:ascii="Times New Roman" w:hAnsi="Times New Roman" w:cs="Times New Roman"/>
          <w:sz w:val="24"/>
          <w:szCs w:val="24"/>
        </w:rPr>
      </w:pPr>
      <w:r>
        <w:rPr>
          <w:rFonts w:ascii="Times New Roman" w:hAnsi="Times New Roman" w:cs="Times New Roman"/>
          <w:sz w:val="24"/>
          <w:szCs w:val="24"/>
        </w:rPr>
        <w:t>A</w:t>
      </w:r>
      <w:r w:rsidR="00DC2491">
        <w:rPr>
          <w:rFonts w:ascii="Times New Roman" w:hAnsi="Times New Roman" w:cs="Times New Roman"/>
          <w:sz w:val="24"/>
          <w:szCs w:val="24"/>
        </w:rPr>
        <w:t xml:space="preserve"> fundamental question is whether Title V is the </w:t>
      </w:r>
      <w:r w:rsidR="006547EE">
        <w:rPr>
          <w:rFonts w:ascii="Times New Roman" w:hAnsi="Times New Roman" w:cs="Times New Roman"/>
          <w:sz w:val="24"/>
          <w:szCs w:val="24"/>
        </w:rPr>
        <w:t>appropriate model</w:t>
      </w:r>
      <w:r>
        <w:rPr>
          <w:rFonts w:ascii="Times New Roman" w:hAnsi="Times New Roman" w:cs="Times New Roman"/>
          <w:sz w:val="24"/>
          <w:szCs w:val="24"/>
        </w:rPr>
        <w:t xml:space="preserve"> for administering</w:t>
      </w:r>
      <w:r w:rsidR="00DC2491">
        <w:rPr>
          <w:rFonts w:ascii="Times New Roman" w:hAnsi="Times New Roman" w:cs="Times New Roman"/>
          <w:sz w:val="24"/>
          <w:szCs w:val="24"/>
        </w:rPr>
        <w:t xml:space="preserve"> Title IV programs.  </w:t>
      </w:r>
      <w:r>
        <w:rPr>
          <w:rFonts w:ascii="Times New Roman" w:hAnsi="Times New Roman" w:cs="Times New Roman"/>
          <w:sz w:val="24"/>
          <w:szCs w:val="24"/>
        </w:rPr>
        <w:t>The</w:t>
      </w:r>
      <w:r w:rsidR="006547EE">
        <w:rPr>
          <w:rFonts w:ascii="Times New Roman" w:hAnsi="Times New Roman" w:cs="Times New Roman"/>
          <w:sz w:val="24"/>
          <w:szCs w:val="24"/>
        </w:rPr>
        <w:t xml:space="preserve"> Department</w:t>
      </w:r>
      <w:r w:rsidR="00DC2491">
        <w:rPr>
          <w:rFonts w:ascii="Times New Roman" w:hAnsi="Times New Roman" w:cs="Times New Roman"/>
          <w:sz w:val="24"/>
          <w:szCs w:val="24"/>
        </w:rPr>
        <w:t xml:space="preserve"> </w:t>
      </w:r>
      <w:r w:rsidR="006547EE">
        <w:rPr>
          <w:rFonts w:ascii="Times New Roman" w:hAnsi="Times New Roman" w:cs="Times New Roman"/>
          <w:sz w:val="24"/>
          <w:szCs w:val="24"/>
        </w:rPr>
        <w:t xml:space="preserve">believes that </w:t>
      </w:r>
      <w:r w:rsidR="00DC2491">
        <w:rPr>
          <w:rFonts w:ascii="Times New Roman" w:hAnsi="Times New Roman" w:cs="Times New Roman"/>
          <w:sz w:val="24"/>
          <w:szCs w:val="24"/>
        </w:rPr>
        <w:t xml:space="preserve">the way Title V programs are administered would not work </w:t>
      </w:r>
      <w:r>
        <w:rPr>
          <w:rFonts w:ascii="Times New Roman" w:hAnsi="Times New Roman" w:cs="Times New Roman"/>
          <w:sz w:val="24"/>
          <w:szCs w:val="24"/>
        </w:rPr>
        <w:t xml:space="preserve">well </w:t>
      </w:r>
      <w:r w:rsidR="00DC2491">
        <w:rPr>
          <w:rFonts w:ascii="Times New Roman" w:hAnsi="Times New Roman" w:cs="Times New Roman"/>
          <w:sz w:val="24"/>
          <w:szCs w:val="24"/>
        </w:rPr>
        <w:t>for Title IV programs.</w:t>
      </w:r>
    </w:p>
    <w:p w:rsidR="00675BAA" w:rsidRDefault="00DC2491" w:rsidP="00AD332C">
      <w:pPr>
        <w:jc w:val="both"/>
        <w:rPr>
          <w:rFonts w:ascii="Times New Roman" w:hAnsi="Times New Roman" w:cs="Times New Roman"/>
          <w:sz w:val="24"/>
          <w:szCs w:val="24"/>
        </w:rPr>
      </w:pPr>
      <w:r w:rsidRPr="00D3725F">
        <w:rPr>
          <w:rFonts w:ascii="Times New Roman" w:hAnsi="Times New Roman" w:cs="Times New Roman"/>
          <w:sz w:val="24"/>
          <w:szCs w:val="24"/>
        </w:rPr>
        <w:t>For example, Title V</w:t>
      </w:r>
      <w:r w:rsidR="005F0C45" w:rsidRPr="00D3725F">
        <w:rPr>
          <w:rFonts w:ascii="Times New Roman" w:hAnsi="Times New Roman" w:cs="Times New Roman"/>
          <w:sz w:val="24"/>
          <w:szCs w:val="24"/>
        </w:rPr>
        <w:t xml:space="preserve"> </w:t>
      </w:r>
      <w:proofErr w:type="gramStart"/>
      <w:r w:rsidR="007D735F" w:rsidRPr="00D3725F">
        <w:rPr>
          <w:rFonts w:ascii="Times New Roman" w:hAnsi="Times New Roman" w:cs="Times New Roman"/>
          <w:sz w:val="24"/>
          <w:szCs w:val="24"/>
        </w:rPr>
        <w:t xml:space="preserve">has </w:t>
      </w:r>
      <w:r w:rsidR="00023751" w:rsidRPr="00D3725F">
        <w:rPr>
          <w:rFonts w:ascii="Times New Roman" w:hAnsi="Times New Roman" w:cs="Times New Roman"/>
          <w:sz w:val="24"/>
          <w:szCs w:val="24"/>
        </w:rPr>
        <w:t xml:space="preserve"> limited</w:t>
      </w:r>
      <w:proofErr w:type="gramEnd"/>
      <w:r w:rsidR="00023751" w:rsidRPr="00D3725F">
        <w:rPr>
          <w:rFonts w:ascii="Times New Roman" w:hAnsi="Times New Roman" w:cs="Times New Roman"/>
          <w:sz w:val="24"/>
          <w:szCs w:val="24"/>
        </w:rPr>
        <w:t xml:space="preserve"> grounds for declination of a funding agreement</w:t>
      </w:r>
      <w:r w:rsidR="007D735F" w:rsidRPr="00D3725F">
        <w:rPr>
          <w:rFonts w:ascii="Times New Roman" w:hAnsi="Times New Roman" w:cs="Times New Roman"/>
          <w:sz w:val="24"/>
          <w:szCs w:val="24"/>
        </w:rPr>
        <w:t xml:space="preserve">.  </w:t>
      </w:r>
      <w:r w:rsidR="00675BAA">
        <w:rPr>
          <w:rFonts w:ascii="Times New Roman" w:hAnsi="Times New Roman" w:cs="Times New Roman"/>
          <w:sz w:val="24"/>
          <w:szCs w:val="24"/>
        </w:rPr>
        <w:t>The enumerated list is also known as “declination reasons.”  Currently, Title IV uses the declination reasons set forth in Title I.  H.R. 4347 would change the declination reasons for Title IV to the declination reasons provided in Title V.</w:t>
      </w:r>
      <w:r w:rsidR="00675BAA">
        <w:rPr>
          <w:rStyle w:val="FootnoteReference"/>
          <w:rFonts w:ascii="Times New Roman" w:hAnsi="Times New Roman" w:cs="Times New Roman"/>
          <w:sz w:val="24"/>
          <w:szCs w:val="24"/>
        </w:rPr>
        <w:footnoteReference w:id="6"/>
      </w:r>
      <w:r w:rsidR="00675BAA">
        <w:rPr>
          <w:rFonts w:ascii="Times New Roman" w:hAnsi="Times New Roman" w:cs="Times New Roman"/>
          <w:sz w:val="24"/>
          <w:szCs w:val="24"/>
        </w:rPr>
        <w:t xml:space="preserve">  This is problematic because the declination reasons in Title V may work for health care programs but do not necessarily work well for programs administered by the Department.  </w:t>
      </w:r>
      <w:r w:rsidR="00AB7858">
        <w:rPr>
          <w:rFonts w:ascii="Times New Roman" w:hAnsi="Times New Roman" w:cs="Times New Roman"/>
          <w:sz w:val="24"/>
          <w:szCs w:val="24"/>
        </w:rPr>
        <w:t>The four declinations permitted under Title V include:</w:t>
      </w:r>
    </w:p>
    <w:p w:rsidR="00BE41D7" w:rsidRDefault="00AB7858" w:rsidP="00BE41D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If the</w:t>
      </w:r>
      <w:r w:rsidR="00BE41D7" w:rsidRPr="00BE41D7">
        <w:rPr>
          <w:rFonts w:ascii="Times New Roman" w:hAnsi="Times New Roman" w:cs="Times New Roman"/>
          <w:sz w:val="24"/>
          <w:szCs w:val="24"/>
        </w:rPr>
        <w:t xml:space="preserve"> “the amount of funds proposed in the final offer exceeds the applicable funding level to which the Indian tribe is entitled under this part,” or </w:t>
      </w:r>
    </w:p>
    <w:p w:rsidR="00BE41D7" w:rsidRDefault="00AB7858" w:rsidP="00BE41D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If the </w:t>
      </w:r>
      <w:r w:rsidR="00BE41D7" w:rsidRPr="00BE41D7">
        <w:rPr>
          <w:rFonts w:ascii="Times New Roman" w:hAnsi="Times New Roman" w:cs="Times New Roman"/>
          <w:sz w:val="24"/>
          <w:szCs w:val="24"/>
        </w:rPr>
        <w:t xml:space="preserve">“the program, function, service or activity (or portion thereof) that is the subject of the final offer is an inherent Federal function that cannot legally be delegated to an Indian tribe” </w:t>
      </w:r>
    </w:p>
    <w:p w:rsidR="00BE41D7" w:rsidRDefault="00AB7858" w:rsidP="00BE41D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If the </w:t>
      </w:r>
      <w:r w:rsidR="00BE41D7" w:rsidRPr="00BE41D7">
        <w:rPr>
          <w:rFonts w:ascii="Times New Roman" w:hAnsi="Times New Roman" w:cs="Times New Roman"/>
          <w:sz w:val="24"/>
          <w:szCs w:val="24"/>
        </w:rPr>
        <w:t xml:space="preserve">or “the Indian tribe cannot carry out the program, function, service, or activity (or portion thereof) in a manner that would not result in significant danger or risk to the public health” or </w:t>
      </w:r>
    </w:p>
    <w:p w:rsidR="00BE41D7" w:rsidRPr="00BE41D7" w:rsidRDefault="00AB7858" w:rsidP="00BE41D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BE41D7" w:rsidRPr="00BE41D7">
        <w:rPr>
          <w:rFonts w:ascii="Times New Roman" w:hAnsi="Times New Roman" w:cs="Times New Roman"/>
          <w:sz w:val="24"/>
          <w:szCs w:val="24"/>
        </w:rPr>
        <w:t>“the Indian tribe is not eligible to participate in self-governance.”</w:t>
      </w:r>
      <w:r w:rsidR="00023751">
        <w:rPr>
          <w:rStyle w:val="FootnoteReference"/>
          <w:rFonts w:ascii="Times New Roman" w:hAnsi="Times New Roman" w:cs="Times New Roman"/>
          <w:sz w:val="24"/>
          <w:szCs w:val="24"/>
        </w:rPr>
        <w:footnoteReference w:id="7"/>
      </w:r>
      <w:r w:rsidR="00BE41D7" w:rsidRPr="00BE41D7">
        <w:rPr>
          <w:rFonts w:ascii="Times New Roman" w:hAnsi="Times New Roman" w:cs="Times New Roman"/>
          <w:sz w:val="24"/>
          <w:szCs w:val="24"/>
        </w:rPr>
        <w:t xml:space="preserve">   </w:t>
      </w:r>
    </w:p>
    <w:p w:rsidR="00AB7858" w:rsidRDefault="00AB7858" w:rsidP="002F6FE2">
      <w:pPr>
        <w:jc w:val="both"/>
        <w:rPr>
          <w:rFonts w:ascii="Times New Roman" w:hAnsi="Times New Roman" w:cs="Times New Roman"/>
          <w:sz w:val="24"/>
          <w:szCs w:val="24"/>
        </w:rPr>
      </w:pPr>
      <w:r>
        <w:rPr>
          <w:rFonts w:ascii="Times New Roman" w:hAnsi="Times New Roman" w:cs="Times New Roman"/>
          <w:sz w:val="24"/>
          <w:szCs w:val="24"/>
        </w:rPr>
        <w:t>T</w:t>
      </w:r>
      <w:r w:rsidR="009F62A2">
        <w:rPr>
          <w:rFonts w:ascii="Times New Roman" w:hAnsi="Times New Roman" w:cs="Times New Roman"/>
          <w:sz w:val="24"/>
          <w:szCs w:val="24"/>
        </w:rPr>
        <w:t>he Secretary</w:t>
      </w:r>
      <w:r>
        <w:rPr>
          <w:rFonts w:ascii="Times New Roman" w:hAnsi="Times New Roman" w:cs="Times New Roman"/>
          <w:sz w:val="24"/>
          <w:szCs w:val="24"/>
        </w:rPr>
        <w:t xml:space="preserve">, in analyzing tribal </w:t>
      </w:r>
      <w:r w:rsidR="00245BDD">
        <w:rPr>
          <w:rFonts w:ascii="Times New Roman" w:hAnsi="Times New Roman" w:cs="Times New Roman"/>
          <w:sz w:val="24"/>
          <w:szCs w:val="24"/>
        </w:rPr>
        <w:t>government’s</w:t>
      </w:r>
      <w:r>
        <w:rPr>
          <w:rFonts w:ascii="Times New Roman" w:hAnsi="Times New Roman" w:cs="Times New Roman"/>
          <w:sz w:val="24"/>
          <w:szCs w:val="24"/>
        </w:rPr>
        <w:t xml:space="preserve"> proposals to carry out programs,</w:t>
      </w:r>
      <w:r w:rsidR="009F62A2">
        <w:rPr>
          <w:rFonts w:ascii="Times New Roman" w:hAnsi="Times New Roman" w:cs="Times New Roman"/>
          <w:sz w:val="24"/>
          <w:szCs w:val="24"/>
        </w:rPr>
        <w:t xml:space="preserve"> may have valid grounds</w:t>
      </w:r>
      <w:r w:rsidR="000B3F9A">
        <w:rPr>
          <w:rFonts w:ascii="Times New Roman" w:hAnsi="Times New Roman" w:cs="Times New Roman"/>
          <w:sz w:val="24"/>
          <w:szCs w:val="24"/>
        </w:rPr>
        <w:t>, beyond the</w:t>
      </w:r>
      <w:r>
        <w:rPr>
          <w:rFonts w:ascii="Times New Roman" w:hAnsi="Times New Roman" w:cs="Times New Roman"/>
          <w:sz w:val="24"/>
          <w:szCs w:val="24"/>
        </w:rPr>
        <w:t>se</w:t>
      </w:r>
      <w:r w:rsidR="000B3F9A">
        <w:rPr>
          <w:rFonts w:ascii="Times New Roman" w:hAnsi="Times New Roman" w:cs="Times New Roman"/>
          <w:sz w:val="24"/>
          <w:szCs w:val="24"/>
        </w:rPr>
        <w:t xml:space="preserve"> four declination reasons</w:t>
      </w:r>
      <w:r w:rsidR="009F62A2">
        <w:rPr>
          <w:rFonts w:ascii="Times New Roman" w:hAnsi="Times New Roman" w:cs="Times New Roman"/>
          <w:sz w:val="24"/>
          <w:szCs w:val="24"/>
        </w:rPr>
        <w:t>,</w:t>
      </w:r>
      <w:r w:rsidR="000B3F9A">
        <w:rPr>
          <w:rFonts w:ascii="Times New Roman" w:hAnsi="Times New Roman" w:cs="Times New Roman"/>
          <w:sz w:val="24"/>
          <w:szCs w:val="24"/>
        </w:rPr>
        <w:t xml:space="preserve"> for rejecting the tribal government’s final offer.</w:t>
      </w:r>
      <w:r w:rsidR="009F62A2">
        <w:rPr>
          <w:rFonts w:ascii="Times New Roman" w:hAnsi="Times New Roman" w:cs="Times New Roman"/>
          <w:sz w:val="24"/>
          <w:szCs w:val="24"/>
        </w:rPr>
        <w:t xml:space="preserve">  The Secretary may determine, for example, that the </w:t>
      </w:r>
      <w:r w:rsidR="000B3F9A">
        <w:rPr>
          <w:rFonts w:ascii="Times New Roman" w:hAnsi="Times New Roman" w:cs="Times New Roman"/>
          <w:sz w:val="24"/>
          <w:szCs w:val="24"/>
        </w:rPr>
        <w:t>final offer</w:t>
      </w:r>
      <w:r w:rsidR="009F62A2">
        <w:rPr>
          <w:rFonts w:ascii="Times New Roman" w:hAnsi="Times New Roman" w:cs="Times New Roman"/>
          <w:sz w:val="24"/>
          <w:szCs w:val="24"/>
        </w:rPr>
        <w:t xml:space="preserve"> does not adequately </w:t>
      </w:r>
      <w:r w:rsidR="00764C89">
        <w:rPr>
          <w:rFonts w:ascii="Times New Roman" w:hAnsi="Times New Roman" w:cs="Times New Roman"/>
          <w:sz w:val="24"/>
          <w:szCs w:val="24"/>
        </w:rPr>
        <w:t>fulfill</w:t>
      </w:r>
      <w:r w:rsidR="009F62A2">
        <w:rPr>
          <w:rFonts w:ascii="Times New Roman" w:hAnsi="Times New Roman" w:cs="Times New Roman"/>
          <w:sz w:val="24"/>
          <w:szCs w:val="24"/>
        </w:rPr>
        <w:t xml:space="preserve"> the mission of the non-BIA bureau or office.  The Title V declination reasons do not </w:t>
      </w:r>
      <w:r w:rsidR="004B07D3">
        <w:rPr>
          <w:rFonts w:ascii="Times New Roman" w:hAnsi="Times New Roman" w:cs="Times New Roman"/>
          <w:sz w:val="24"/>
          <w:szCs w:val="24"/>
        </w:rPr>
        <w:t>acknowledge such a concern</w:t>
      </w:r>
      <w:r w:rsidR="009F62A2">
        <w:rPr>
          <w:rFonts w:ascii="Times New Roman" w:hAnsi="Times New Roman" w:cs="Times New Roman"/>
          <w:sz w:val="24"/>
          <w:szCs w:val="24"/>
        </w:rPr>
        <w:t xml:space="preserve">.  </w:t>
      </w:r>
    </w:p>
    <w:p w:rsidR="00E837B3" w:rsidRDefault="009F62A2" w:rsidP="007664F1">
      <w:pPr>
        <w:jc w:val="both"/>
        <w:rPr>
          <w:rFonts w:ascii="Times New Roman" w:hAnsi="Times New Roman" w:cs="Times New Roman"/>
          <w:sz w:val="24"/>
          <w:szCs w:val="24"/>
        </w:rPr>
      </w:pPr>
      <w:r>
        <w:rPr>
          <w:rFonts w:ascii="Times New Roman" w:hAnsi="Times New Roman" w:cs="Times New Roman"/>
          <w:sz w:val="24"/>
          <w:szCs w:val="24"/>
        </w:rPr>
        <w:t>In f</w:t>
      </w:r>
      <w:r w:rsidR="000B3F9A">
        <w:rPr>
          <w:rFonts w:ascii="Times New Roman" w:hAnsi="Times New Roman" w:cs="Times New Roman"/>
          <w:sz w:val="24"/>
          <w:szCs w:val="24"/>
        </w:rPr>
        <w:t>act, the first declination reason</w:t>
      </w:r>
      <w:r>
        <w:rPr>
          <w:rFonts w:ascii="Times New Roman" w:hAnsi="Times New Roman" w:cs="Times New Roman"/>
          <w:sz w:val="24"/>
          <w:szCs w:val="24"/>
        </w:rPr>
        <w:t xml:space="preserve"> in Title V does not apply to non-BIA programs, where there is no “applicable funding level to which the Indian tribe is entitled.”</w:t>
      </w:r>
      <w:r w:rsidR="004B07D3">
        <w:rPr>
          <w:rFonts w:ascii="Times New Roman" w:hAnsi="Times New Roman" w:cs="Times New Roman"/>
          <w:sz w:val="24"/>
          <w:szCs w:val="24"/>
        </w:rPr>
        <w:t xml:space="preserve"> </w:t>
      </w:r>
      <w:r w:rsidR="00AB7858">
        <w:rPr>
          <w:rFonts w:ascii="Times New Roman" w:hAnsi="Times New Roman" w:cs="Times New Roman"/>
          <w:sz w:val="24"/>
          <w:szCs w:val="24"/>
        </w:rPr>
        <w:t>Moreover,</w:t>
      </w:r>
      <w:r w:rsidR="000B3F9A">
        <w:rPr>
          <w:rFonts w:ascii="Times New Roman" w:hAnsi="Times New Roman" w:cs="Times New Roman"/>
          <w:sz w:val="24"/>
          <w:szCs w:val="24"/>
        </w:rPr>
        <w:t xml:space="preserve"> the third declination reason</w:t>
      </w:r>
      <w:r>
        <w:rPr>
          <w:rFonts w:ascii="Times New Roman" w:hAnsi="Times New Roman" w:cs="Times New Roman"/>
          <w:sz w:val="24"/>
          <w:szCs w:val="24"/>
        </w:rPr>
        <w:t xml:space="preserve"> in Title V permits declination only if the proposed manner of carrying out the non-BIA program would “result in significant danger or risk to the public health.”  While that may be a valid criterion for evaluating tribal proposals to assume health</w:t>
      </w:r>
      <w:r w:rsidR="004B07D3">
        <w:rPr>
          <w:rFonts w:ascii="Times New Roman" w:hAnsi="Times New Roman" w:cs="Times New Roman"/>
          <w:sz w:val="24"/>
          <w:szCs w:val="24"/>
        </w:rPr>
        <w:t xml:space="preserve"> care</w:t>
      </w:r>
      <w:r>
        <w:rPr>
          <w:rFonts w:ascii="Times New Roman" w:hAnsi="Times New Roman" w:cs="Times New Roman"/>
          <w:sz w:val="24"/>
          <w:szCs w:val="24"/>
        </w:rPr>
        <w:t xml:space="preserve"> programs from IHS, it is an inadequate criterion for evaluating tribal proposals to assume programs to construct dams or irrigation projects</w:t>
      </w:r>
      <w:r w:rsidR="00AB7858">
        <w:rPr>
          <w:rFonts w:ascii="Times New Roman" w:hAnsi="Times New Roman" w:cs="Times New Roman"/>
          <w:sz w:val="24"/>
          <w:szCs w:val="24"/>
        </w:rPr>
        <w:t>,</w:t>
      </w:r>
      <w:r w:rsidR="004B07D3">
        <w:rPr>
          <w:rFonts w:ascii="Times New Roman" w:hAnsi="Times New Roman" w:cs="Times New Roman"/>
          <w:sz w:val="24"/>
          <w:szCs w:val="24"/>
        </w:rPr>
        <w:t xml:space="preserve"> survey endangered species or to administer national parks.  The only </w:t>
      </w:r>
      <w:r w:rsidR="000B3F9A">
        <w:rPr>
          <w:rFonts w:ascii="Times New Roman" w:hAnsi="Times New Roman" w:cs="Times New Roman"/>
          <w:sz w:val="24"/>
          <w:szCs w:val="24"/>
        </w:rPr>
        <w:t>declination reasons</w:t>
      </w:r>
      <w:r w:rsidR="004B07D3">
        <w:rPr>
          <w:rFonts w:ascii="Times New Roman" w:hAnsi="Times New Roman" w:cs="Times New Roman"/>
          <w:sz w:val="24"/>
          <w:szCs w:val="24"/>
        </w:rPr>
        <w:t xml:space="preserve"> that H.R. 4347 offers t</w:t>
      </w:r>
      <w:r w:rsidR="005363CF">
        <w:rPr>
          <w:rFonts w:ascii="Times New Roman" w:hAnsi="Times New Roman" w:cs="Times New Roman"/>
          <w:sz w:val="24"/>
          <w:szCs w:val="24"/>
        </w:rPr>
        <w:t>o non-BIA bureaus and offices are</w:t>
      </w:r>
      <w:r w:rsidR="004B07D3">
        <w:rPr>
          <w:rFonts w:ascii="Times New Roman" w:hAnsi="Times New Roman" w:cs="Times New Roman"/>
          <w:sz w:val="24"/>
          <w:szCs w:val="24"/>
        </w:rPr>
        <w:t xml:space="preserve"> that the </w:t>
      </w:r>
      <w:r w:rsidR="000B3F9A">
        <w:rPr>
          <w:rFonts w:ascii="Times New Roman" w:hAnsi="Times New Roman" w:cs="Times New Roman"/>
          <w:sz w:val="24"/>
          <w:szCs w:val="24"/>
        </w:rPr>
        <w:t xml:space="preserve">tribal government </w:t>
      </w:r>
      <w:r w:rsidR="004B07D3">
        <w:rPr>
          <w:rFonts w:ascii="Times New Roman" w:hAnsi="Times New Roman" w:cs="Times New Roman"/>
          <w:sz w:val="24"/>
          <w:szCs w:val="24"/>
        </w:rPr>
        <w:t>proposes to assume an inherently Federal function or that the tribe is not eligible to participate in self-governance.  This severe limitation on the Secretary’s ability t</w:t>
      </w:r>
      <w:r w:rsidR="000B3F9A">
        <w:rPr>
          <w:rFonts w:ascii="Times New Roman" w:hAnsi="Times New Roman" w:cs="Times New Roman"/>
          <w:sz w:val="24"/>
          <w:szCs w:val="24"/>
        </w:rPr>
        <w:t>o reject a tribe’s final offer</w:t>
      </w:r>
      <w:r w:rsidR="004B07D3">
        <w:rPr>
          <w:rFonts w:ascii="Times New Roman" w:hAnsi="Times New Roman" w:cs="Times New Roman"/>
          <w:sz w:val="24"/>
          <w:szCs w:val="24"/>
        </w:rPr>
        <w:t xml:space="preserve"> deprives the Secretary of </w:t>
      </w:r>
      <w:r w:rsidR="000B3F9A">
        <w:rPr>
          <w:rFonts w:ascii="Times New Roman" w:hAnsi="Times New Roman" w:cs="Times New Roman"/>
          <w:sz w:val="24"/>
          <w:szCs w:val="24"/>
        </w:rPr>
        <w:t xml:space="preserve">the </w:t>
      </w:r>
      <w:r w:rsidR="004B07D3">
        <w:rPr>
          <w:rFonts w:ascii="Times New Roman" w:hAnsi="Times New Roman" w:cs="Times New Roman"/>
          <w:sz w:val="24"/>
          <w:szCs w:val="24"/>
        </w:rPr>
        <w:t xml:space="preserve">necessary authority to </w:t>
      </w:r>
      <w:r w:rsidR="005363CF">
        <w:rPr>
          <w:rFonts w:ascii="Times New Roman" w:hAnsi="Times New Roman" w:cs="Times New Roman"/>
          <w:sz w:val="24"/>
          <w:szCs w:val="24"/>
        </w:rPr>
        <w:t>influence</w:t>
      </w:r>
      <w:r w:rsidR="004B07D3">
        <w:rPr>
          <w:rFonts w:ascii="Times New Roman" w:hAnsi="Times New Roman" w:cs="Times New Roman"/>
          <w:sz w:val="24"/>
          <w:szCs w:val="24"/>
        </w:rPr>
        <w:t xml:space="preserve"> how Federal programs that are not for the benefit of Indians because of their status as Indians are to be carried out.  </w:t>
      </w:r>
      <w:r w:rsidR="00E105E5">
        <w:rPr>
          <w:rFonts w:ascii="Times New Roman" w:hAnsi="Times New Roman" w:cs="Times New Roman"/>
          <w:sz w:val="24"/>
          <w:szCs w:val="24"/>
        </w:rPr>
        <w:t xml:space="preserve">  </w:t>
      </w:r>
    </w:p>
    <w:p w:rsidR="000B3F9A" w:rsidRDefault="000B3F9A" w:rsidP="007664F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provisions that the Department finds problematic include</w:t>
      </w:r>
      <w:r w:rsidR="00326337">
        <w:rPr>
          <w:rFonts w:ascii="Times New Roman" w:hAnsi="Times New Roman" w:cs="Times New Roman"/>
          <w:color w:val="000000" w:themeColor="text1"/>
          <w:sz w:val="24"/>
          <w:szCs w:val="24"/>
        </w:rPr>
        <w:t>, but are not limited to</w:t>
      </w:r>
      <w:r>
        <w:rPr>
          <w:rFonts w:ascii="Times New Roman" w:hAnsi="Times New Roman" w:cs="Times New Roman"/>
          <w:color w:val="000000" w:themeColor="text1"/>
          <w:sz w:val="24"/>
          <w:szCs w:val="24"/>
        </w:rPr>
        <w:t>:</w:t>
      </w:r>
    </w:p>
    <w:p w:rsidR="00DF2184" w:rsidRPr="00DF2184" w:rsidRDefault="00DF2184" w:rsidP="00DF2184">
      <w:pPr>
        <w:spacing w:after="0" w:line="240" w:lineRule="auto"/>
        <w:rPr>
          <w:rFonts w:ascii="Times New Roman" w:hAnsi="Times New Roman" w:cs="Times New Roman"/>
          <w:sz w:val="24"/>
          <w:szCs w:val="24"/>
        </w:rPr>
      </w:pPr>
      <w:proofErr w:type="gramStart"/>
      <w:r w:rsidRPr="00DF2184">
        <w:rPr>
          <w:rFonts w:ascii="Times New Roman" w:hAnsi="Times New Roman" w:cs="Times New Roman"/>
          <w:sz w:val="24"/>
          <w:szCs w:val="24"/>
        </w:rPr>
        <w:t>Section 405.</w:t>
      </w:r>
      <w:proofErr w:type="gramEnd"/>
      <w:r w:rsidRPr="00DF2184">
        <w:rPr>
          <w:rFonts w:ascii="Times New Roman" w:hAnsi="Times New Roman" w:cs="Times New Roman"/>
          <w:sz w:val="24"/>
          <w:szCs w:val="24"/>
        </w:rPr>
        <w:t xml:space="preserve"> Funding Agreements</w:t>
      </w:r>
    </w:p>
    <w:p w:rsidR="00DF2184" w:rsidRPr="00DF2184" w:rsidRDefault="00DF2184" w:rsidP="00DF2184">
      <w:pPr>
        <w:spacing w:after="0" w:line="240" w:lineRule="auto"/>
        <w:rPr>
          <w:rFonts w:ascii="Times New Roman" w:hAnsi="Times New Roman" w:cs="Times New Roman"/>
          <w:sz w:val="24"/>
          <w:szCs w:val="24"/>
        </w:rPr>
      </w:pPr>
    </w:p>
    <w:p w:rsidR="00DF2184" w:rsidRPr="00DF2184" w:rsidRDefault="00DF2184" w:rsidP="00DF2184">
      <w:pPr>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Department is </w:t>
      </w:r>
      <w:r w:rsidRPr="00DF2184">
        <w:rPr>
          <w:rFonts w:ascii="Times New Roman" w:hAnsi="Times New Roman" w:cs="Times New Roman"/>
          <w:color w:val="000000" w:themeColor="text1"/>
          <w:sz w:val="24"/>
          <w:szCs w:val="24"/>
        </w:rPr>
        <w:t>concern</w:t>
      </w:r>
      <w:r>
        <w:rPr>
          <w:rFonts w:ascii="Times New Roman" w:hAnsi="Times New Roman" w:cs="Times New Roman"/>
          <w:color w:val="000000" w:themeColor="text1"/>
          <w:sz w:val="24"/>
          <w:szCs w:val="24"/>
        </w:rPr>
        <w:t>ed</w:t>
      </w:r>
      <w:r w:rsidRPr="00DF21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with </w:t>
      </w:r>
      <w:r w:rsidRPr="00DF2184">
        <w:rPr>
          <w:rFonts w:ascii="Times New Roman" w:hAnsi="Times New Roman" w:cs="Times New Roman"/>
          <w:color w:val="000000" w:themeColor="text1"/>
          <w:sz w:val="24"/>
          <w:szCs w:val="24"/>
        </w:rPr>
        <w:t>the reduced ability for the Secretary to provide adequate safeguards, particularly in construction carried out for Title I eligible</w:t>
      </w:r>
      <w:r>
        <w:rPr>
          <w:rFonts w:ascii="Times New Roman" w:hAnsi="Times New Roman" w:cs="Times New Roman"/>
          <w:color w:val="000000" w:themeColor="text1"/>
          <w:sz w:val="24"/>
          <w:szCs w:val="24"/>
        </w:rPr>
        <w:t xml:space="preserve"> programs by non-BIA bureaus. </w:t>
      </w:r>
      <w:r w:rsidRPr="00DF2184">
        <w:rPr>
          <w:rFonts w:ascii="Times New Roman" w:hAnsi="Times New Roman" w:cs="Times New Roman"/>
          <w:color w:val="000000" w:themeColor="text1"/>
          <w:sz w:val="24"/>
          <w:szCs w:val="24"/>
        </w:rPr>
        <w:t>When Reclamation is responsible for the construction of</w:t>
      </w:r>
      <w:r w:rsidR="00DA16BA">
        <w:rPr>
          <w:rFonts w:ascii="Times New Roman" w:hAnsi="Times New Roman" w:cs="Times New Roman"/>
          <w:color w:val="000000" w:themeColor="text1"/>
          <w:sz w:val="24"/>
          <w:szCs w:val="24"/>
        </w:rPr>
        <w:t>,</w:t>
      </w:r>
      <w:r w:rsidRPr="00DF2184">
        <w:rPr>
          <w:rFonts w:ascii="Times New Roman" w:hAnsi="Times New Roman" w:cs="Times New Roman"/>
          <w:color w:val="000000" w:themeColor="text1"/>
          <w:sz w:val="24"/>
          <w:szCs w:val="24"/>
        </w:rPr>
        <w:t xml:space="preserve"> or major repairs to</w:t>
      </w:r>
      <w:r w:rsidR="00DA16BA">
        <w:rPr>
          <w:rFonts w:ascii="Times New Roman" w:hAnsi="Times New Roman" w:cs="Times New Roman"/>
          <w:color w:val="000000" w:themeColor="text1"/>
          <w:sz w:val="24"/>
          <w:szCs w:val="24"/>
        </w:rPr>
        <w:t>,</w:t>
      </w:r>
      <w:r w:rsidRPr="00DF2184">
        <w:rPr>
          <w:rFonts w:ascii="Times New Roman" w:hAnsi="Times New Roman" w:cs="Times New Roman"/>
          <w:color w:val="000000" w:themeColor="text1"/>
          <w:sz w:val="24"/>
          <w:szCs w:val="24"/>
        </w:rPr>
        <w:t xml:space="preserve"> a large dam, whether the effort is carried out under Title IV or otherwise, the Secretary should have the flexibility to require reasonable measures to ensure tribal and public safety.  To address this, </w:t>
      </w:r>
      <w:r w:rsidRPr="00DF2184">
        <w:rPr>
          <w:rFonts w:ascii="Times New Roman" w:hAnsi="Times New Roman" w:cs="Times New Roman"/>
          <w:sz w:val="24"/>
          <w:szCs w:val="24"/>
        </w:rPr>
        <w:t xml:space="preserve">Section 405(b)(3) should be modified to closely parallel Section 405(b)(2) providing the Secretary the discretion to require additional terms for construction under Section 408, especially when there are potential health and safety concerns or post-construction Secretarial liabilities or responsibilities, such as liability under the Safety of Dams Act.  </w:t>
      </w:r>
    </w:p>
    <w:p w:rsidR="000B3F9A" w:rsidRPr="00DF2184" w:rsidRDefault="000B3F9A" w:rsidP="007664F1">
      <w:pPr>
        <w:jc w:val="both"/>
        <w:rPr>
          <w:rFonts w:ascii="Times New Roman" w:hAnsi="Times New Roman" w:cs="Times New Roman"/>
          <w:color w:val="000000" w:themeColor="text1"/>
          <w:sz w:val="24"/>
          <w:szCs w:val="24"/>
        </w:rPr>
      </w:pPr>
      <w:proofErr w:type="gramStart"/>
      <w:r w:rsidRPr="00DF2184">
        <w:rPr>
          <w:rFonts w:ascii="Times New Roman" w:hAnsi="Times New Roman" w:cs="Times New Roman"/>
          <w:color w:val="000000" w:themeColor="text1"/>
          <w:sz w:val="24"/>
          <w:szCs w:val="24"/>
        </w:rPr>
        <w:t>Section 407.</w:t>
      </w:r>
      <w:proofErr w:type="gramEnd"/>
      <w:r w:rsidRPr="00DF2184">
        <w:rPr>
          <w:rFonts w:ascii="Times New Roman" w:hAnsi="Times New Roman" w:cs="Times New Roman"/>
          <w:color w:val="000000" w:themeColor="text1"/>
          <w:sz w:val="24"/>
          <w:szCs w:val="24"/>
        </w:rPr>
        <w:t xml:space="preserve"> </w:t>
      </w:r>
      <w:r w:rsidR="00DF2184">
        <w:rPr>
          <w:rFonts w:ascii="Times New Roman" w:hAnsi="Times New Roman" w:cs="Times New Roman"/>
          <w:color w:val="000000" w:themeColor="text1"/>
          <w:sz w:val="24"/>
          <w:szCs w:val="24"/>
        </w:rPr>
        <w:t>Provisions related to the Secretary</w:t>
      </w:r>
    </w:p>
    <w:p w:rsidR="009B6C1C" w:rsidRDefault="000B3F9A" w:rsidP="00DF2184">
      <w:pPr>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9B6C1C" w:rsidRPr="009B6C1C">
        <w:rPr>
          <w:rFonts w:ascii="Times New Roman" w:hAnsi="Times New Roman" w:cs="Times New Roman"/>
          <w:color w:val="000000" w:themeColor="text1"/>
          <w:sz w:val="24"/>
          <w:szCs w:val="24"/>
        </w:rPr>
        <w:t>ection 407(d</w:t>
      </w:r>
      <w:proofErr w:type="gramStart"/>
      <w:r w:rsidR="009B6C1C" w:rsidRPr="009B6C1C">
        <w:rPr>
          <w:rFonts w:ascii="Times New Roman" w:hAnsi="Times New Roman" w:cs="Times New Roman"/>
          <w:color w:val="000000" w:themeColor="text1"/>
          <w:sz w:val="24"/>
          <w:szCs w:val="24"/>
        </w:rPr>
        <w:t>)(</w:t>
      </w:r>
      <w:proofErr w:type="gramEnd"/>
      <w:r w:rsidR="009B6C1C" w:rsidRPr="009B6C1C">
        <w:rPr>
          <w:rFonts w:ascii="Times New Roman" w:hAnsi="Times New Roman" w:cs="Times New Roman"/>
          <w:color w:val="000000" w:themeColor="text1"/>
          <w:sz w:val="24"/>
          <w:szCs w:val="24"/>
        </w:rPr>
        <w:t xml:space="preserve">2) requires the Secretary </w:t>
      </w:r>
      <w:r w:rsidR="004B07D3">
        <w:rPr>
          <w:rFonts w:ascii="Times New Roman" w:hAnsi="Times New Roman" w:cs="Times New Roman"/>
          <w:color w:val="000000" w:themeColor="text1"/>
          <w:sz w:val="24"/>
          <w:szCs w:val="24"/>
        </w:rPr>
        <w:t>to</w:t>
      </w:r>
      <w:r w:rsidR="009B6C1C" w:rsidRPr="009B6C1C">
        <w:rPr>
          <w:rFonts w:ascii="Times New Roman" w:hAnsi="Times New Roman" w:cs="Times New Roman"/>
          <w:color w:val="000000" w:themeColor="text1"/>
          <w:sz w:val="24"/>
          <w:szCs w:val="24"/>
        </w:rPr>
        <w:t xml:space="preserve"> show </w:t>
      </w:r>
      <w:r w:rsidR="004B07D3">
        <w:rPr>
          <w:rFonts w:ascii="Times New Roman" w:hAnsi="Times New Roman" w:cs="Times New Roman"/>
          <w:color w:val="000000" w:themeColor="text1"/>
          <w:sz w:val="24"/>
          <w:szCs w:val="24"/>
        </w:rPr>
        <w:t>by</w:t>
      </w:r>
      <w:r w:rsidR="004B07D3" w:rsidRPr="009B6C1C">
        <w:rPr>
          <w:rFonts w:ascii="Times New Roman" w:hAnsi="Times New Roman" w:cs="Times New Roman"/>
          <w:color w:val="000000" w:themeColor="text1"/>
          <w:sz w:val="24"/>
          <w:szCs w:val="24"/>
        </w:rPr>
        <w:t xml:space="preserve"> </w:t>
      </w:r>
      <w:r w:rsidR="009B6C1C" w:rsidRPr="009B6C1C">
        <w:rPr>
          <w:rFonts w:ascii="Times New Roman" w:hAnsi="Times New Roman" w:cs="Times New Roman"/>
          <w:color w:val="000000" w:themeColor="text1"/>
          <w:sz w:val="24"/>
          <w:szCs w:val="24"/>
        </w:rPr>
        <w:t xml:space="preserve">clear and convincing evidence the grounds for rejecting a final </w:t>
      </w:r>
      <w:r w:rsidR="009B6C1C">
        <w:rPr>
          <w:rFonts w:ascii="Times New Roman" w:hAnsi="Times New Roman" w:cs="Times New Roman"/>
          <w:color w:val="000000" w:themeColor="text1"/>
          <w:sz w:val="24"/>
          <w:szCs w:val="24"/>
        </w:rPr>
        <w:t>offer from a tribal government.</w:t>
      </w:r>
      <w:r w:rsidR="008F0F56">
        <w:rPr>
          <w:rFonts w:ascii="Times New Roman" w:hAnsi="Times New Roman" w:cs="Times New Roman"/>
          <w:color w:val="000000" w:themeColor="text1"/>
          <w:sz w:val="24"/>
          <w:szCs w:val="24"/>
        </w:rPr>
        <w:t xml:space="preserve">  </w:t>
      </w:r>
      <w:r w:rsidR="004B07D3">
        <w:rPr>
          <w:rFonts w:ascii="Times New Roman" w:hAnsi="Times New Roman" w:cs="Times New Roman"/>
          <w:color w:val="000000" w:themeColor="text1"/>
          <w:sz w:val="24"/>
          <w:szCs w:val="24"/>
        </w:rPr>
        <w:t xml:space="preserve">This heightened burden of </w:t>
      </w:r>
      <w:r w:rsidR="004B07D3">
        <w:rPr>
          <w:rFonts w:ascii="Times New Roman" w:hAnsi="Times New Roman" w:cs="Times New Roman"/>
          <w:color w:val="000000" w:themeColor="text1"/>
          <w:sz w:val="24"/>
          <w:szCs w:val="24"/>
        </w:rPr>
        <w:lastRenderedPageBreak/>
        <w:t xml:space="preserve">proof handicaps the Secretary’s ability to </w:t>
      </w:r>
      <w:r w:rsidR="0017098B">
        <w:rPr>
          <w:rFonts w:ascii="Times New Roman" w:hAnsi="Times New Roman" w:cs="Times New Roman"/>
          <w:color w:val="000000" w:themeColor="text1"/>
          <w:sz w:val="24"/>
          <w:szCs w:val="24"/>
        </w:rPr>
        <w:t xml:space="preserve">negotiate agreements with </w:t>
      </w:r>
      <w:r>
        <w:rPr>
          <w:rFonts w:ascii="Times New Roman" w:hAnsi="Times New Roman" w:cs="Times New Roman"/>
          <w:color w:val="000000" w:themeColor="text1"/>
          <w:sz w:val="24"/>
          <w:szCs w:val="24"/>
        </w:rPr>
        <w:t xml:space="preserve">tribal governments </w:t>
      </w:r>
      <w:r w:rsidR="0017098B">
        <w:rPr>
          <w:rFonts w:ascii="Times New Roman" w:hAnsi="Times New Roman" w:cs="Times New Roman"/>
          <w:color w:val="000000" w:themeColor="text1"/>
          <w:sz w:val="24"/>
          <w:szCs w:val="24"/>
        </w:rPr>
        <w:t xml:space="preserve">that best fulfill the missions of non-BIA bureaus and offices.  </w:t>
      </w:r>
      <w:r>
        <w:rPr>
          <w:rFonts w:ascii="Times New Roman" w:hAnsi="Times New Roman" w:cs="Times New Roman"/>
          <w:color w:val="000000" w:themeColor="text1"/>
          <w:sz w:val="24"/>
          <w:szCs w:val="24"/>
        </w:rPr>
        <w:t>This burden should be “by a preponderance of the evidence.”</w:t>
      </w:r>
    </w:p>
    <w:p w:rsidR="00DF2184" w:rsidRPr="00DF2184" w:rsidRDefault="00DF2184" w:rsidP="00DF2184">
      <w:pPr>
        <w:spacing w:after="0" w:line="240" w:lineRule="auto"/>
        <w:rPr>
          <w:rFonts w:ascii="Times New Roman" w:hAnsi="Times New Roman" w:cs="Times New Roman"/>
          <w:sz w:val="24"/>
          <w:szCs w:val="24"/>
        </w:rPr>
      </w:pPr>
      <w:proofErr w:type="gramStart"/>
      <w:r w:rsidRPr="00DF2184">
        <w:rPr>
          <w:rFonts w:ascii="Times New Roman" w:hAnsi="Times New Roman" w:cs="Times New Roman"/>
          <w:sz w:val="24"/>
          <w:szCs w:val="24"/>
        </w:rPr>
        <w:t>Section 408.</w:t>
      </w:r>
      <w:proofErr w:type="gramEnd"/>
      <w:r w:rsidRPr="00DF2184">
        <w:rPr>
          <w:rFonts w:ascii="Times New Roman" w:hAnsi="Times New Roman" w:cs="Times New Roman"/>
          <w:sz w:val="24"/>
          <w:szCs w:val="24"/>
        </w:rPr>
        <w:t xml:space="preserve"> Construction</w:t>
      </w:r>
    </w:p>
    <w:p w:rsidR="00DF2184" w:rsidRPr="00DF2184" w:rsidRDefault="00DF2184" w:rsidP="00DF2184">
      <w:pPr>
        <w:spacing w:after="0" w:line="240" w:lineRule="auto"/>
        <w:rPr>
          <w:rFonts w:ascii="Times New Roman" w:hAnsi="Times New Roman" w:cs="Times New Roman"/>
          <w:sz w:val="24"/>
          <w:szCs w:val="24"/>
        </w:rPr>
      </w:pPr>
    </w:p>
    <w:p w:rsidR="00DF2184" w:rsidRPr="002258F2" w:rsidRDefault="00DF2184" w:rsidP="002258F2">
      <w:pPr>
        <w:ind w:left="720"/>
        <w:jc w:val="both"/>
        <w:rPr>
          <w:rFonts w:ascii="Times New Roman" w:hAnsi="Times New Roman" w:cs="Times New Roman"/>
          <w:sz w:val="24"/>
          <w:szCs w:val="24"/>
        </w:rPr>
      </w:pPr>
      <w:r w:rsidRPr="002258F2">
        <w:rPr>
          <w:rFonts w:ascii="Times New Roman" w:hAnsi="Times New Roman" w:cs="Times New Roman"/>
          <w:sz w:val="24"/>
          <w:szCs w:val="24"/>
        </w:rPr>
        <w:t>The legislation should be clarified to state that specific construction provisions under Section 408 provisions in Section 405 (Funding Agreements), Section 406 (General Provisions) and Section 409 (Payment).</w:t>
      </w:r>
    </w:p>
    <w:p w:rsidR="00DF2184" w:rsidRPr="00DF2184" w:rsidRDefault="00DF2184" w:rsidP="00326337">
      <w:pPr>
        <w:ind w:left="720"/>
        <w:jc w:val="both"/>
        <w:rPr>
          <w:rFonts w:ascii="Times New Roman" w:hAnsi="Times New Roman" w:cs="Times New Roman"/>
          <w:sz w:val="24"/>
          <w:szCs w:val="24"/>
        </w:rPr>
      </w:pPr>
      <w:r w:rsidRPr="002258F2">
        <w:rPr>
          <w:rFonts w:ascii="Times New Roman" w:hAnsi="Times New Roman" w:cs="Times New Roman"/>
          <w:sz w:val="24"/>
          <w:szCs w:val="24"/>
        </w:rPr>
        <w:t>Construction projects can vary from very simple to very complex</w:t>
      </w:r>
      <w:r w:rsidR="00DA16BA">
        <w:rPr>
          <w:rFonts w:ascii="Times New Roman" w:hAnsi="Times New Roman" w:cs="Times New Roman"/>
          <w:sz w:val="24"/>
          <w:szCs w:val="24"/>
        </w:rPr>
        <w:t>.</w:t>
      </w:r>
      <w:r w:rsidRPr="002258F2">
        <w:rPr>
          <w:rFonts w:ascii="Times New Roman" w:hAnsi="Times New Roman" w:cs="Times New Roman"/>
          <w:sz w:val="24"/>
          <w:szCs w:val="24"/>
        </w:rPr>
        <w:t xml:space="preserve"> </w:t>
      </w:r>
      <w:r w:rsidR="00DA16BA">
        <w:rPr>
          <w:rFonts w:ascii="Times New Roman" w:hAnsi="Times New Roman" w:cs="Times New Roman"/>
          <w:sz w:val="24"/>
          <w:szCs w:val="24"/>
        </w:rPr>
        <w:t>T</w:t>
      </w:r>
      <w:r w:rsidRPr="002258F2">
        <w:rPr>
          <w:rFonts w:ascii="Times New Roman" w:hAnsi="Times New Roman" w:cs="Times New Roman"/>
          <w:sz w:val="24"/>
          <w:szCs w:val="24"/>
        </w:rPr>
        <w:t>hus the minimum amount of oversight, reviews and inspections should be subject to negotiations for each project</w:t>
      </w:r>
      <w:r w:rsidR="00DA16BA">
        <w:rPr>
          <w:rFonts w:ascii="Times New Roman" w:hAnsi="Times New Roman" w:cs="Times New Roman"/>
          <w:sz w:val="24"/>
          <w:szCs w:val="24"/>
        </w:rPr>
        <w:t>. As such</w:t>
      </w:r>
      <w:r w:rsidRPr="002258F2">
        <w:rPr>
          <w:rFonts w:ascii="Times New Roman" w:hAnsi="Times New Roman" w:cs="Times New Roman"/>
          <w:sz w:val="24"/>
          <w:szCs w:val="24"/>
        </w:rPr>
        <w:t xml:space="preserve"> we recommend that the minimum amounts be removed from the legislation.</w:t>
      </w:r>
    </w:p>
    <w:p w:rsidR="00624C3A" w:rsidRPr="00DF2184" w:rsidRDefault="000B3F9A" w:rsidP="00624C3A">
      <w:pPr>
        <w:rPr>
          <w:rFonts w:ascii="Times New Roman" w:hAnsi="Times New Roman" w:cs="Times New Roman"/>
          <w:bCs/>
          <w:color w:val="000000" w:themeColor="text1"/>
          <w:sz w:val="24"/>
          <w:szCs w:val="24"/>
        </w:rPr>
      </w:pPr>
      <w:proofErr w:type="gramStart"/>
      <w:r w:rsidRPr="00DF2184">
        <w:rPr>
          <w:rFonts w:ascii="Times New Roman" w:hAnsi="Times New Roman" w:cs="Times New Roman"/>
          <w:bCs/>
          <w:color w:val="000000" w:themeColor="text1"/>
          <w:sz w:val="24"/>
          <w:szCs w:val="24"/>
        </w:rPr>
        <w:t>Section</w:t>
      </w:r>
      <w:r w:rsidR="00624C3A" w:rsidRPr="00DF2184">
        <w:rPr>
          <w:rFonts w:ascii="Times New Roman" w:hAnsi="Times New Roman" w:cs="Times New Roman"/>
          <w:bCs/>
          <w:color w:val="000000" w:themeColor="text1"/>
          <w:sz w:val="24"/>
          <w:szCs w:val="24"/>
        </w:rPr>
        <w:t xml:space="preserve"> 413.</w:t>
      </w:r>
      <w:proofErr w:type="gramEnd"/>
      <w:r w:rsidR="00624C3A" w:rsidRPr="00DF2184">
        <w:rPr>
          <w:rFonts w:ascii="Times New Roman" w:hAnsi="Times New Roman" w:cs="Times New Roman"/>
          <w:bCs/>
          <w:color w:val="000000" w:themeColor="text1"/>
          <w:sz w:val="24"/>
          <w:szCs w:val="24"/>
        </w:rPr>
        <w:t xml:space="preserve"> </w:t>
      </w:r>
      <w:proofErr w:type="gramStart"/>
      <w:r w:rsidR="00624C3A" w:rsidRPr="00DF2184">
        <w:rPr>
          <w:rFonts w:ascii="Times New Roman" w:hAnsi="Times New Roman" w:cs="Times New Roman"/>
          <w:bCs/>
          <w:color w:val="000000" w:themeColor="text1"/>
          <w:sz w:val="24"/>
          <w:szCs w:val="24"/>
        </w:rPr>
        <w:t>Funding Needs.</w:t>
      </w:r>
      <w:proofErr w:type="gramEnd"/>
    </w:p>
    <w:p w:rsidR="000B3F9A" w:rsidRPr="00DF2184" w:rsidRDefault="00624C3A" w:rsidP="00DF2184">
      <w:pPr>
        <w:ind w:left="720"/>
        <w:jc w:val="both"/>
        <w:rPr>
          <w:rFonts w:ascii="Times New Roman" w:hAnsi="Times New Roman" w:cs="Times New Roman"/>
          <w:color w:val="000000" w:themeColor="text1"/>
          <w:sz w:val="24"/>
          <w:szCs w:val="24"/>
        </w:rPr>
      </w:pPr>
      <w:r w:rsidRPr="00DF2184">
        <w:rPr>
          <w:rFonts w:ascii="Times New Roman" w:hAnsi="Times New Roman" w:cs="Times New Roman"/>
          <w:color w:val="000000" w:themeColor="text1"/>
          <w:sz w:val="24"/>
          <w:szCs w:val="24"/>
        </w:rPr>
        <w:t>The Department expressed concern with this provision in its testimony on June 9, 2010.  As a result</w:t>
      </w:r>
      <w:r w:rsidR="00853A86" w:rsidRPr="00DF2184">
        <w:rPr>
          <w:rFonts w:ascii="Times New Roman" w:hAnsi="Times New Roman" w:cs="Times New Roman"/>
          <w:color w:val="000000" w:themeColor="text1"/>
          <w:sz w:val="24"/>
          <w:szCs w:val="24"/>
        </w:rPr>
        <w:t>,</w:t>
      </w:r>
      <w:r w:rsidRPr="00DF2184">
        <w:rPr>
          <w:rFonts w:ascii="Times New Roman" w:hAnsi="Times New Roman" w:cs="Times New Roman"/>
          <w:color w:val="000000" w:themeColor="text1"/>
          <w:sz w:val="24"/>
          <w:szCs w:val="24"/>
        </w:rPr>
        <w:t xml:space="preserve"> the House Natural Resources Committee made slight changes to this section</w:t>
      </w:r>
      <w:r w:rsidR="00853A86" w:rsidRPr="00DF2184">
        <w:rPr>
          <w:rFonts w:ascii="Times New Roman" w:hAnsi="Times New Roman" w:cs="Times New Roman"/>
          <w:color w:val="000000" w:themeColor="text1"/>
          <w:sz w:val="24"/>
          <w:szCs w:val="24"/>
        </w:rPr>
        <w:t>.  Nonetheless,</w:t>
      </w:r>
      <w:r w:rsidRPr="00DF2184">
        <w:rPr>
          <w:rFonts w:ascii="Times New Roman" w:hAnsi="Times New Roman" w:cs="Times New Roman"/>
          <w:color w:val="000000" w:themeColor="text1"/>
          <w:sz w:val="24"/>
          <w:szCs w:val="24"/>
        </w:rPr>
        <w:t xml:space="preserve"> the Department remains concerned with this provision because it could potentially limit the discretion of the Secretary to reallocate funds among different programs as a result of changing priorities and the emergence of new critical needs.  Furthermore, identifying shortfalls could make the Department vulnerable to lawsuits for the identified funding shortfalls.</w:t>
      </w:r>
    </w:p>
    <w:p w:rsidR="008F0F56" w:rsidRPr="008F0F56" w:rsidRDefault="008F0F56" w:rsidP="008F0F56">
      <w:pPr>
        <w:rPr>
          <w:rFonts w:ascii="Times New Roman" w:hAnsi="Times New Roman" w:cs="Times New Roman"/>
          <w:b/>
          <w:color w:val="000000" w:themeColor="text1"/>
          <w:sz w:val="24"/>
          <w:szCs w:val="24"/>
          <w:u w:val="single"/>
        </w:rPr>
      </w:pPr>
      <w:r w:rsidRPr="008F0F56">
        <w:rPr>
          <w:rFonts w:ascii="Times New Roman" w:hAnsi="Times New Roman" w:cs="Times New Roman"/>
          <w:b/>
          <w:color w:val="000000" w:themeColor="text1"/>
          <w:sz w:val="24"/>
          <w:szCs w:val="24"/>
          <w:u w:val="single"/>
        </w:rPr>
        <w:t xml:space="preserve">Conclusion </w:t>
      </w:r>
    </w:p>
    <w:p w:rsidR="008F0F56" w:rsidRPr="008F0F56" w:rsidRDefault="008F0F56" w:rsidP="008F0F56">
      <w:pPr>
        <w:jc w:val="both"/>
        <w:rPr>
          <w:rFonts w:ascii="Times New Roman" w:hAnsi="Times New Roman" w:cs="Times New Roman"/>
          <w:sz w:val="24"/>
          <w:szCs w:val="24"/>
        </w:rPr>
      </w:pPr>
      <w:r w:rsidRPr="008F0F56">
        <w:rPr>
          <w:rFonts w:ascii="Times New Roman" w:hAnsi="Times New Roman" w:cs="Times New Roman"/>
          <w:color w:val="000000" w:themeColor="text1"/>
          <w:sz w:val="24"/>
          <w:szCs w:val="24"/>
        </w:rPr>
        <w:t xml:space="preserve">While we appreciate the effort made to address some of the concerns raised by the Department, we </w:t>
      </w:r>
      <w:r>
        <w:rPr>
          <w:rFonts w:ascii="Times New Roman" w:hAnsi="Times New Roman" w:cs="Times New Roman"/>
          <w:color w:val="000000" w:themeColor="text1"/>
          <w:sz w:val="24"/>
          <w:szCs w:val="24"/>
        </w:rPr>
        <w:t xml:space="preserve">continue to </w:t>
      </w:r>
      <w:r w:rsidRPr="008F0F56">
        <w:rPr>
          <w:rFonts w:ascii="Times New Roman" w:hAnsi="Times New Roman" w:cs="Times New Roman"/>
          <w:color w:val="000000" w:themeColor="text1"/>
          <w:sz w:val="24"/>
          <w:szCs w:val="24"/>
        </w:rPr>
        <w:t xml:space="preserve">have significant concerns with the bill. </w:t>
      </w:r>
      <w:r>
        <w:rPr>
          <w:rFonts w:ascii="Times New Roman" w:hAnsi="Times New Roman" w:cs="Times New Roman"/>
          <w:color w:val="000000" w:themeColor="text1"/>
          <w:sz w:val="24"/>
          <w:szCs w:val="24"/>
        </w:rPr>
        <w:t xml:space="preserve">In particular, </w:t>
      </w:r>
      <w:r>
        <w:rPr>
          <w:rFonts w:ascii="Times New Roman" w:hAnsi="Times New Roman" w:cs="Times New Roman"/>
          <w:sz w:val="24"/>
          <w:szCs w:val="24"/>
        </w:rPr>
        <w:t>g</w:t>
      </w:r>
      <w:r w:rsidRPr="00D06A0E">
        <w:rPr>
          <w:rFonts w:ascii="Times New Roman" w:hAnsi="Times New Roman" w:cs="Times New Roman"/>
          <w:sz w:val="24"/>
          <w:szCs w:val="24"/>
        </w:rPr>
        <w:t xml:space="preserve">iven the breadth of the Department’s responsibilities, this legislation could significantly hinder the Department’s ability to accomplish its statutory mandates </w:t>
      </w:r>
      <w:r>
        <w:rPr>
          <w:rFonts w:ascii="Times New Roman" w:hAnsi="Times New Roman" w:cs="Times New Roman"/>
          <w:sz w:val="24"/>
          <w:szCs w:val="24"/>
        </w:rPr>
        <w:t xml:space="preserve">through its multiple bureaus and offices </w:t>
      </w:r>
      <w:r w:rsidRPr="00D06A0E">
        <w:rPr>
          <w:rFonts w:ascii="Times New Roman" w:hAnsi="Times New Roman" w:cs="Times New Roman"/>
          <w:sz w:val="24"/>
          <w:szCs w:val="24"/>
        </w:rPr>
        <w:t xml:space="preserve">by limiting Secretarial discretion and allowing for the transfer of certain functions that should appropriately be maintained at the Federal level. </w:t>
      </w:r>
      <w:r w:rsidRPr="008F0F56">
        <w:rPr>
          <w:rFonts w:ascii="Times New Roman" w:hAnsi="Times New Roman" w:cs="Times New Roman"/>
          <w:color w:val="000000" w:themeColor="text1"/>
          <w:sz w:val="24"/>
          <w:szCs w:val="24"/>
        </w:rPr>
        <w:t xml:space="preserve">We would like to continue to work with this Committee and </w:t>
      </w:r>
      <w:r>
        <w:rPr>
          <w:rFonts w:ascii="Times New Roman" w:hAnsi="Times New Roman" w:cs="Times New Roman"/>
          <w:color w:val="000000" w:themeColor="text1"/>
          <w:sz w:val="24"/>
          <w:szCs w:val="24"/>
        </w:rPr>
        <w:t xml:space="preserve">tribal governments </w:t>
      </w:r>
      <w:r w:rsidRPr="008F0F56">
        <w:rPr>
          <w:rFonts w:ascii="Times New Roman" w:hAnsi="Times New Roman" w:cs="Times New Roman"/>
          <w:color w:val="000000" w:themeColor="text1"/>
          <w:sz w:val="24"/>
          <w:szCs w:val="24"/>
        </w:rPr>
        <w:t xml:space="preserve">to expand compacting opportunities and improve our program. </w:t>
      </w:r>
    </w:p>
    <w:p w:rsidR="008F0F56" w:rsidRPr="008F0F56" w:rsidRDefault="008F0F56" w:rsidP="008F0F56">
      <w:pPr>
        <w:rPr>
          <w:rFonts w:ascii="Times New Roman" w:hAnsi="Times New Roman" w:cs="Times New Roman"/>
          <w:color w:val="000000" w:themeColor="text1"/>
          <w:sz w:val="24"/>
          <w:szCs w:val="24"/>
        </w:rPr>
      </w:pPr>
      <w:r w:rsidRPr="008F0F56">
        <w:rPr>
          <w:rFonts w:ascii="Times New Roman" w:hAnsi="Times New Roman" w:cs="Times New Roman"/>
          <w:color w:val="000000" w:themeColor="text1"/>
          <w:sz w:val="24"/>
          <w:szCs w:val="24"/>
        </w:rPr>
        <w:t>On a broader note</w:t>
      </w:r>
      <w:r w:rsidR="00E60524">
        <w:rPr>
          <w:rFonts w:ascii="Times New Roman" w:hAnsi="Times New Roman" w:cs="Times New Roman"/>
          <w:color w:val="000000" w:themeColor="text1"/>
          <w:sz w:val="24"/>
          <w:szCs w:val="24"/>
        </w:rPr>
        <w:t>,</w:t>
      </w:r>
      <w:r w:rsidRPr="008F0F56">
        <w:rPr>
          <w:rFonts w:ascii="Times New Roman" w:hAnsi="Times New Roman" w:cs="Times New Roman"/>
          <w:color w:val="000000" w:themeColor="text1"/>
          <w:sz w:val="24"/>
          <w:szCs w:val="24"/>
        </w:rPr>
        <w:t xml:space="preserve"> I would like to reiterate this Administration’s commitment to restoring the integrity of the government-to-government relationship with </w:t>
      </w:r>
      <w:r w:rsidR="002F3183">
        <w:rPr>
          <w:rFonts w:ascii="Times New Roman" w:hAnsi="Times New Roman" w:cs="Times New Roman"/>
          <w:color w:val="000000" w:themeColor="text1"/>
          <w:sz w:val="24"/>
          <w:szCs w:val="24"/>
        </w:rPr>
        <w:t>Indian tribal governments</w:t>
      </w:r>
      <w:r w:rsidRPr="008F0F56">
        <w:rPr>
          <w:rFonts w:ascii="Times New Roman" w:hAnsi="Times New Roman" w:cs="Times New Roman"/>
          <w:color w:val="000000" w:themeColor="text1"/>
          <w:sz w:val="24"/>
          <w:szCs w:val="24"/>
        </w:rPr>
        <w:t xml:space="preserve">. Many challenges face our Native American communities. This Administration is committed to working with this Committee and with </w:t>
      </w:r>
      <w:r w:rsidR="002F3183">
        <w:rPr>
          <w:rFonts w:ascii="Times New Roman" w:hAnsi="Times New Roman" w:cs="Times New Roman"/>
          <w:color w:val="000000" w:themeColor="text1"/>
          <w:sz w:val="24"/>
          <w:szCs w:val="24"/>
        </w:rPr>
        <w:t xml:space="preserve">tribal governments </w:t>
      </w:r>
      <w:r w:rsidRPr="008F0F56">
        <w:rPr>
          <w:rFonts w:ascii="Times New Roman" w:hAnsi="Times New Roman" w:cs="Times New Roman"/>
          <w:color w:val="000000" w:themeColor="text1"/>
          <w:sz w:val="24"/>
          <w:szCs w:val="24"/>
        </w:rPr>
        <w:t xml:space="preserve">so that, together, we can create opportunities for these communities to thrive and flourish. </w:t>
      </w:r>
    </w:p>
    <w:p w:rsidR="008F0F56" w:rsidRPr="008F0F56" w:rsidRDefault="008F0F56">
      <w:pPr>
        <w:rPr>
          <w:rFonts w:ascii="Times New Roman" w:hAnsi="Times New Roman" w:cs="Times New Roman"/>
          <w:color w:val="000000" w:themeColor="text1"/>
          <w:sz w:val="24"/>
          <w:szCs w:val="24"/>
        </w:rPr>
      </w:pPr>
      <w:r w:rsidRPr="008F0F56">
        <w:rPr>
          <w:rFonts w:ascii="Times New Roman" w:hAnsi="Times New Roman" w:cs="Times New Roman"/>
          <w:color w:val="000000" w:themeColor="text1"/>
          <w:sz w:val="24"/>
          <w:szCs w:val="24"/>
        </w:rPr>
        <w:t>Mr. Chairman, this concludes my statement and I will be happy to answer any questions you may have.</w:t>
      </w:r>
      <w:r w:rsidR="00E60524" w:rsidRPr="008F0F56" w:rsidDel="00E60524">
        <w:rPr>
          <w:rFonts w:ascii="Times New Roman" w:hAnsi="Times New Roman" w:cs="Times New Roman"/>
          <w:color w:val="000000" w:themeColor="text1"/>
          <w:sz w:val="24"/>
          <w:szCs w:val="24"/>
        </w:rPr>
        <w:t xml:space="preserve"> </w:t>
      </w:r>
    </w:p>
    <w:sectPr w:rsidR="008F0F56" w:rsidRPr="008F0F56" w:rsidSect="00BD049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0D7" w:rsidRDefault="001D20D7" w:rsidP="00D06A0E">
      <w:pPr>
        <w:spacing w:after="0" w:line="240" w:lineRule="auto"/>
      </w:pPr>
      <w:r>
        <w:separator/>
      </w:r>
    </w:p>
  </w:endnote>
  <w:endnote w:type="continuationSeparator" w:id="0">
    <w:p w:rsidR="001D20D7" w:rsidRDefault="001D20D7" w:rsidP="00D06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DD" w:rsidRPr="00D06A0E" w:rsidRDefault="00D11FF5" w:rsidP="00D06A0E">
    <w:pPr>
      <w:pStyle w:val="Footer"/>
      <w:jc w:val="center"/>
      <w:rPr>
        <w:rFonts w:ascii="Times New Roman" w:hAnsi="Times New Roman" w:cs="Times New Roman"/>
      </w:rPr>
    </w:pPr>
    <w:r w:rsidRPr="00D06A0E">
      <w:rPr>
        <w:rFonts w:ascii="Times New Roman" w:hAnsi="Times New Roman" w:cs="Times New Roman"/>
      </w:rPr>
      <w:fldChar w:fldCharType="begin"/>
    </w:r>
    <w:r w:rsidR="00245BDD" w:rsidRPr="00D06A0E">
      <w:rPr>
        <w:rFonts w:ascii="Times New Roman" w:hAnsi="Times New Roman" w:cs="Times New Roman"/>
      </w:rPr>
      <w:instrText xml:space="preserve"> PAGE   \* MERGEFORMAT </w:instrText>
    </w:r>
    <w:r w:rsidRPr="00D06A0E">
      <w:rPr>
        <w:rFonts w:ascii="Times New Roman" w:hAnsi="Times New Roman" w:cs="Times New Roman"/>
      </w:rPr>
      <w:fldChar w:fldCharType="separate"/>
    </w:r>
    <w:r w:rsidR="00F42C4B">
      <w:rPr>
        <w:rFonts w:ascii="Times New Roman" w:hAnsi="Times New Roman" w:cs="Times New Roman"/>
        <w:noProof/>
      </w:rPr>
      <w:t>5</w:t>
    </w:r>
    <w:r w:rsidRPr="00D06A0E">
      <w:rPr>
        <w:rFonts w:ascii="Times New Roman" w:hAnsi="Times New Roman" w:cs="Times New Roman"/>
      </w:rPr>
      <w:fldChar w:fldCharType="end"/>
    </w:r>
  </w:p>
  <w:p w:rsidR="00245BDD" w:rsidRDefault="00245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0D7" w:rsidRDefault="001D20D7" w:rsidP="00D06A0E">
      <w:pPr>
        <w:spacing w:after="0" w:line="240" w:lineRule="auto"/>
      </w:pPr>
      <w:r>
        <w:separator/>
      </w:r>
    </w:p>
  </w:footnote>
  <w:footnote w:type="continuationSeparator" w:id="0">
    <w:p w:rsidR="001D20D7" w:rsidRDefault="001D20D7" w:rsidP="00D06A0E">
      <w:pPr>
        <w:spacing w:after="0" w:line="240" w:lineRule="auto"/>
      </w:pPr>
      <w:r>
        <w:continuationSeparator/>
      </w:r>
    </w:p>
  </w:footnote>
  <w:footnote w:id="1">
    <w:p w:rsidR="00245BDD" w:rsidRDefault="00245BDD">
      <w:pPr>
        <w:pStyle w:val="FootnoteText"/>
      </w:pPr>
      <w:r>
        <w:rPr>
          <w:rStyle w:val="FootnoteReference"/>
        </w:rPr>
        <w:footnoteRef/>
      </w:r>
      <w:r>
        <w:t xml:space="preserve"> </w:t>
      </w:r>
      <w:r w:rsidRPr="001F4C21">
        <w:rPr>
          <w:rFonts w:ascii="Times New Roman" w:hAnsi="Times New Roman" w:cs="Times New Roman"/>
          <w:i/>
          <w:color w:val="000000" w:themeColor="text1"/>
          <w:szCs w:val="24"/>
        </w:rPr>
        <w:t>See</w:t>
      </w:r>
      <w:r w:rsidRPr="001F4C21">
        <w:rPr>
          <w:rFonts w:ascii="Times New Roman" w:hAnsi="Times New Roman" w:cs="Times New Roman"/>
          <w:color w:val="000000" w:themeColor="text1"/>
          <w:szCs w:val="24"/>
        </w:rPr>
        <w:t xml:space="preserve"> </w:t>
      </w:r>
      <w:r w:rsidRPr="001F4C21">
        <w:rPr>
          <w:rFonts w:ascii="Times New Roman" w:hAnsi="Times New Roman" w:cs="Times New Roman"/>
          <w:smallCaps/>
          <w:color w:val="000000" w:themeColor="text1"/>
          <w:szCs w:val="24"/>
        </w:rPr>
        <w:t>H. Rept.</w:t>
      </w:r>
      <w:r w:rsidRPr="001F4C21">
        <w:rPr>
          <w:rFonts w:ascii="Times New Roman" w:hAnsi="Times New Roman" w:cs="Times New Roman"/>
          <w:color w:val="000000" w:themeColor="text1"/>
          <w:szCs w:val="24"/>
        </w:rPr>
        <w:t xml:space="preserve"> 111-603 at 18 (Sept. 16, 2010).  </w:t>
      </w:r>
    </w:p>
  </w:footnote>
  <w:footnote w:id="2">
    <w:p w:rsidR="00245BDD" w:rsidRDefault="00245BDD">
      <w:pPr>
        <w:pStyle w:val="FootnoteText"/>
      </w:pPr>
      <w:r>
        <w:rPr>
          <w:rStyle w:val="FootnoteReference"/>
        </w:rPr>
        <w:footnoteRef/>
      </w:r>
      <w:r>
        <w:t xml:space="preserve"> </w:t>
      </w:r>
      <w:r w:rsidRPr="001F4C21">
        <w:rPr>
          <w:rFonts w:ascii="Times New Roman" w:hAnsi="Times New Roman" w:cs="Times New Roman"/>
          <w:i/>
        </w:rPr>
        <w:t>See</w:t>
      </w:r>
      <w:r w:rsidRPr="001F4C21">
        <w:rPr>
          <w:rFonts w:ascii="Times New Roman" w:hAnsi="Times New Roman" w:cs="Times New Roman"/>
        </w:rPr>
        <w:t xml:space="preserve"> </w:t>
      </w:r>
      <w:hyperlink r:id="rId1" w:history="1">
        <w:r w:rsidRPr="001F4C21">
          <w:rPr>
            <w:rStyle w:val="Hyperlink"/>
            <w:rFonts w:ascii="Times New Roman" w:hAnsi="Times New Roman" w:cs="Times New Roman"/>
          </w:rPr>
          <w:t>http://info.ihs.gov/TrblSlfGov.asp</w:t>
        </w:r>
      </w:hyperlink>
      <w:r w:rsidRPr="001F4C21">
        <w:rPr>
          <w:rFonts w:ascii="Times New Roman" w:hAnsi="Times New Roman" w:cs="Times New Roman"/>
        </w:rPr>
        <w:t xml:space="preserve"> (last visited </w:t>
      </w:r>
      <w:r>
        <w:rPr>
          <w:rFonts w:ascii="Times New Roman" w:hAnsi="Times New Roman" w:cs="Times New Roman"/>
        </w:rPr>
        <w:t>Nov.</w:t>
      </w:r>
      <w:r w:rsidRPr="001F4C21">
        <w:rPr>
          <w:rFonts w:ascii="Times New Roman" w:hAnsi="Times New Roman" w:cs="Times New Roman"/>
        </w:rPr>
        <w:t xml:space="preserve"> 12, 2010)</w:t>
      </w:r>
      <w:r>
        <w:rPr>
          <w:rFonts w:ascii="Times New Roman" w:hAnsi="Times New Roman" w:cs="Times New Roman"/>
        </w:rPr>
        <w:t>.</w:t>
      </w:r>
    </w:p>
  </w:footnote>
  <w:footnote w:id="3">
    <w:p w:rsidR="00245BDD" w:rsidRDefault="00245BDD">
      <w:pPr>
        <w:pStyle w:val="FootnoteText"/>
      </w:pPr>
      <w:r>
        <w:rPr>
          <w:rStyle w:val="FootnoteReference"/>
        </w:rPr>
        <w:footnoteRef/>
      </w:r>
      <w:r>
        <w:t xml:space="preserve"> </w:t>
      </w:r>
      <w:r w:rsidRPr="001F4C21">
        <w:rPr>
          <w:rFonts w:ascii="Times New Roman" w:hAnsi="Times New Roman" w:cs="Times New Roman"/>
          <w:i/>
        </w:rPr>
        <w:t>See</w:t>
      </w:r>
      <w:r w:rsidRPr="001F4C21">
        <w:rPr>
          <w:rFonts w:ascii="Times New Roman" w:hAnsi="Times New Roman" w:cs="Times New Roman"/>
        </w:rPr>
        <w:t xml:space="preserve"> </w:t>
      </w:r>
      <w:hyperlink r:id="rId2" w:history="1">
        <w:r w:rsidRPr="001F4C21">
          <w:rPr>
            <w:rStyle w:val="Hyperlink"/>
            <w:rFonts w:ascii="Times New Roman" w:hAnsi="Times New Roman" w:cs="Times New Roman"/>
          </w:rPr>
          <w:t>http://www.usbr.gov/main/about/mission.html</w:t>
        </w:r>
      </w:hyperlink>
      <w:r w:rsidRPr="001F4C21">
        <w:rPr>
          <w:rFonts w:ascii="Times New Roman" w:hAnsi="Times New Roman" w:cs="Times New Roman"/>
        </w:rPr>
        <w:t xml:space="preserve"> (last visited Nov. 12, 2010)</w:t>
      </w:r>
      <w:r>
        <w:rPr>
          <w:rFonts w:ascii="Times New Roman" w:hAnsi="Times New Roman" w:cs="Times New Roman"/>
        </w:rPr>
        <w:t>.</w:t>
      </w:r>
    </w:p>
  </w:footnote>
  <w:footnote w:id="4">
    <w:p w:rsidR="00245BDD" w:rsidRDefault="00245BDD">
      <w:pPr>
        <w:pStyle w:val="FootnoteText"/>
      </w:pPr>
      <w:r>
        <w:rPr>
          <w:rStyle w:val="FootnoteReference"/>
        </w:rPr>
        <w:footnoteRef/>
      </w:r>
      <w:r>
        <w:t xml:space="preserve"> </w:t>
      </w:r>
      <w:r w:rsidRPr="001F4C21">
        <w:rPr>
          <w:rFonts w:ascii="Times New Roman" w:hAnsi="Times New Roman" w:cs="Times New Roman"/>
          <w:i/>
        </w:rPr>
        <w:t>See</w:t>
      </w:r>
      <w:r w:rsidRPr="001F4C21">
        <w:rPr>
          <w:rFonts w:ascii="Times New Roman" w:hAnsi="Times New Roman" w:cs="Times New Roman"/>
        </w:rPr>
        <w:t xml:space="preserve"> </w:t>
      </w:r>
      <w:hyperlink r:id="rId3" w:history="1">
        <w:r w:rsidRPr="001F4C21">
          <w:rPr>
            <w:rStyle w:val="Hyperlink"/>
            <w:rFonts w:ascii="Times New Roman" w:hAnsi="Times New Roman" w:cs="Times New Roman"/>
          </w:rPr>
          <w:t>http://www.nps.gov/legacy/mission.html</w:t>
        </w:r>
      </w:hyperlink>
      <w:r w:rsidRPr="001F4C21">
        <w:rPr>
          <w:rFonts w:ascii="Times New Roman" w:hAnsi="Times New Roman" w:cs="Times New Roman"/>
        </w:rPr>
        <w:t xml:space="preserve"> (last visited Nov. 12, 2010). </w:t>
      </w:r>
    </w:p>
  </w:footnote>
  <w:footnote w:id="5">
    <w:p w:rsidR="00245BDD" w:rsidRDefault="00245BDD">
      <w:pPr>
        <w:pStyle w:val="FootnoteText"/>
      </w:pPr>
      <w:r>
        <w:rPr>
          <w:rStyle w:val="FootnoteReference"/>
        </w:rPr>
        <w:footnoteRef/>
      </w:r>
      <w:r>
        <w:t xml:space="preserve"> </w:t>
      </w:r>
      <w:r w:rsidRPr="001F4C21">
        <w:rPr>
          <w:rFonts w:ascii="Times New Roman" w:hAnsi="Times New Roman" w:cs="Times New Roman"/>
          <w:i/>
        </w:rPr>
        <w:t>See</w:t>
      </w:r>
      <w:r w:rsidRPr="001F4C21">
        <w:rPr>
          <w:rFonts w:ascii="Times New Roman" w:hAnsi="Times New Roman" w:cs="Times New Roman"/>
        </w:rPr>
        <w:t xml:space="preserve"> </w:t>
      </w:r>
      <w:hyperlink r:id="rId4" w:history="1">
        <w:r w:rsidRPr="001F4C21">
          <w:rPr>
            <w:rStyle w:val="Hyperlink"/>
            <w:rFonts w:ascii="Times New Roman" w:hAnsi="Times New Roman" w:cs="Times New Roman"/>
          </w:rPr>
          <w:t>http://www.fws.gov/midwest/alpena/mission.html</w:t>
        </w:r>
      </w:hyperlink>
      <w:r w:rsidRPr="001F4C21">
        <w:rPr>
          <w:rFonts w:ascii="Times New Roman" w:hAnsi="Times New Roman" w:cs="Times New Roman"/>
        </w:rPr>
        <w:t xml:space="preserve"> (last visited Nov. 12, 2010).</w:t>
      </w:r>
    </w:p>
  </w:footnote>
  <w:footnote w:id="6">
    <w:p w:rsidR="00245BDD" w:rsidRPr="00E105E5" w:rsidRDefault="00245BDD" w:rsidP="00675BAA">
      <w:pPr>
        <w:pStyle w:val="FootnoteText"/>
        <w:rPr>
          <w:rFonts w:ascii="Times New Roman" w:hAnsi="Times New Roman" w:cs="Times New Roman"/>
        </w:rPr>
      </w:pPr>
      <w:r w:rsidRPr="00E105E5">
        <w:rPr>
          <w:rStyle w:val="FootnoteReference"/>
          <w:rFonts w:ascii="Times New Roman" w:hAnsi="Times New Roman" w:cs="Times New Roman"/>
        </w:rPr>
        <w:footnoteRef/>
      </w:r>
      <w:r w:rsidRPr="00E105E5">
        <w:rPr>
          <w:rFonts w:ascii="Times New Roman" w:hAnsi="Times New Roman" w:cs="Times New Roman"/>
        </w:rPr>
        <w:t xml:space="preserve"> </w:t>
      </w:r>
      <w:r w:rsidRPr="00E105E5">
        <w:rPr>
          <w:rFonts w:ascii="Times New Roman" w:hAnsi="Times New Roman" w:cs="Times New Roman"/>
          <w:i/>
        </w:rPr>
        <w:t>See</w:t>
      </w:r>
      <w:r w:rsidRPr="00E105E5">
        <w:rPr>
          <w:rFonts w:ascii="Times New Roman" w:hAnsi="Times New Roman" w:cs="Times New Roman"/>
        </w:rPr>
        <w:t xml:space="preserve"> </w:t>
      </w:r>
      <w:r>
        <w:rPr>
          <w:rFonts w:ascii="Times New Roman" w:hAnsi="Times New Roman" w:cs="Times New Roman"/>
        </w:rPr>
        <w:t xml:space="preserve">25 </w:t>
      </w:r>
      <w:r w:rsidRPr="00E105E5">
        <w:rPr>
          <w:rFonts w:ascii="Times New Roman" w:hAnsi="Times New Roman" w:cs="Times New Roman"/>
        </w:rPr>
        <w:t>U.S.C. §458aaa-6(c</w:t>
      </w:r>
      <w:proofErr w:type="gramStart"/>
      <w:r w:rsidRPr="00E105E5">
        <w:rPr>
          <w:rFonts w:ascii="Times New Roman" w:hAnsi="Times New Roman" w:cs="Times New Roman"/>
        </w:rPr>
        <w:t>)(</w:t>
      </w:r>
      <w:proofErr w:type="gramEnd"/>
      <w:r w:rsidRPr="00E105E5">
        <w:rPr>
          <w:rFonts w:ascii="Times New Roman" w:hAnsi="Times New Roman" w:cs="Times New Roman"/>
        </w:rPr>
        <w:t>1)(A).</w:t>
      </w:r>
    </w:p>
  </w:footnote>
  <w:footnote w:id="7">
    <w:p w:rsidR="00245BDD" w:rsidRDefault="00245BDD">
      <w:pPr>
        <w:pStyle w:val="FootnoteText"/>
      </w:pPr>
      <w:r>
        <w:rPr>
          <w:rStyle w:val="FootnoteReference"/>
        </w:rPr>
        <w:footnoteRef/>
      </w:r>
      <w:r>
        <w:t xml:space="preserve"> </w:t>
      </w:r>
      <w:r w:rsidRPr="00675BAA">
        <w:rPr>
          <w:rFonts w:ascii="Times New Roman" w:hAnsi="Times New Roman" w:cs="Times New Roman"/>
        </w:rPr>
        <w:t>25 U.S.C. § 458aaa-6(c</w:t>
      </w:r>
      <w:proofErr w:type="gramStart"/>
      <w:r w:rsidRPr="00675BAA">
        <w:rPr>
          <w:rFonts w:ascii="Times New Roman" w:hAnsi="Times New Roman" w:cs="Times New Roman"/>
        </w:rPr>
        <w:t>)(</w:t>
      </w:r>
      <w:proofErr w:type="gramEnd"/>
      <w:r w:rsidRPr="00675BAA">
        <w:rPr>
          <w:rFonts w:ascii="Times New Roman" w:hAnsi="Times New Roman" w:cs="Times New Roman"/>
        </w:rPr>
        <w:t>1)(A).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4B3E"/>
    <w:multiLevelType w:val="hybridMultilevel"/>
    <w:tmpl w:val="94F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14696"/>
    <w:multiLevelType w:val="hybridMultilevel"/>
    <w:tmpl w:val="345C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6A0E"/>
    <w:rsid w:val="0001106C"/>
    <w:rsid w:val="000126BA"/>
    <w:rsid w:val="0001672D"/>
    <w:rsid w:val="00023751"/>
    <w:rsid w:val="000376AD"/>
    <w:rsid w:val="0006576F"/>
    <w:rsid w:val="00087434"/>
    <w:rsid w:val="000B3F9A"/>
    <w:rsid w:val="000B7A02"/>
    <w:rsid w:val="000C102E"/>
    <w:rsid w:val="000D1F8A"/>
    <w:rsid w:val="00112650"/>
    <w:rsid w:val="00123870"/>
    <w:rsid w:val="0014618C"/>
    <w:rsid w:val="00170909"/>
    <w:rsid w:val="0017098B"/>
    <w:rsid w:val="00184485"/>
    <w:rsid w:val="001C5DF0"/>
    <w:rsid w:val="001D20D7"/>
    <w:rsid w:val="001D4C54"/>
    <w:rsid w:val="001F113A"/>
    <w:rsid w:val="001F4C21"/>
    <w:rsid w:val="00224870"/>
    <w:rsid w:val="002258F2"/>
    <w:rsid w:val="00245BDD"/>
    <w:rsid w:val="00255B36"/>
    <w:rsid w:val="00282C28"/>
    <w:rsid w:val="00290035"/>
    <w:rsid w:val="00294B5C"/>
    <w:rsid w:val="002C141D"/>
    <w:rsid w:val="002C2988"/>
    <w:rsid w:val="002C501B"/>
    <w:rsid w:val="002E133A"/>
    <w:rsid w:val="002F17B8"/>
    <w:rsid w:val="002F3183"/>
    <w:rsid w:val="002F6FE2"/>
    <w:rsid w:val="00304C61"/>
    <w:rsid w:val="003206F6"/>
    <w:rsid w:val="00326337"/>
    <w:rsid w:val="003328FF"/>
    <w:rsid w:val="0034752D"/>
    <w:rsid w:val="003651F4"/>
    <w:rsid w:val="003C08C9"/>
    <w:rsid w:val="003C5D74"/>
    <w:rsid w:val="00400611"/>
    <w:rsid w:val="004269C0"/>
    <w:rsid w:val="00430BDE"/>
    <w:rsid w:val="0043380A"/>
    <w:rsid w:val="0047269C"/>
    <w:rsid w:val="004A2D6F"/>
    <w:rsid w:val="004B07D3"/>
    <w:rsid w:val="004E3AAE"/>
    <w:rsid w:val="00524968"/>
    <w:rsid w:val="005363CF"/>
    <w:rsid w:val="00557539"/>
    <w:rsid w:val="0057083F"/>
    <w:rsid w:val="00577589"/>
    <w:rsid w:val="0058197A"/>
    <w:rsid w:val="00585CB2"/>
    <w:rsid w:val="0059496B"/>
    <w:rsid w:val="005F0C45"/>
    <w:rsid w:val="00624C3A"/>
    <w:rsid w:val="00634FD7"/>
    <w:rsid w:val="006547EE"/>
    <w:rsid w:val="00675BAA"/>
    <w:rsid w:val="006B4607"/>
    <w:rsid w:val="006D2B11"/>
    <w:rsid w:val="00764C89"/>
    <w:rsid w:val="00764D5D"/>
    <w:rsid w:val="007664F1"/>
    <w:rsid w:val="00773B4D"/>
    <w:rsid w:val="00790CA3"/>
    <w:rsid w:val="007D735F"/>
    <w:rsid w:val="007E4803"/>
    <w:rsid w:val="007E6165"/>
    <w:rsid w:val="007F62F3"/>
    <w:rsid w:val="00802489"/>
    <w:rsid w:val="00853A86"/>
    <w:rsid w:val="00856C20"/>
    <w:rsid w:val="00867727"/>
    <w:rsid w:val="008979A9"/>
    <w:rsid w:val="008B1E9A"/>
    <w:rsid w:val="008C3007"/>
    <w:rsid w:val="008D32D3"/>
    <w:rsid w:val="008F0F56"/>
    <w:rsid w:val="008F1169"/>
    <w:rsid w:val="008F6AD6"/>
    <w:rsid w:val="00901717"/>
    <w:rsid w:val="00934626"/>
    <w:rsid w:val="00943111"/>
    <w:rsid w:val="00997EEB"/>
    <w:rsid w:val="009A7BBD"/>
    <w:rsid w:val="009B6C1C"/>
    <w:rsid w:val="009F62A2"/>
    <w:rsid w:val="00A00FBF"/>
    <w:rsid w:val="00A0259A"/>
    <w:rsid w:val="00A27DD5"/>
    <w:rsid w:val="00A92F0C"/>
    <w:rsid w:val="00AB7858"/>
    <w:rsid w:val="00AD332C"/>
    <w:rsid w:val="00AD383A"/>
    <w:rsid w:val="00AE048D"/>
    <w:rsid w:val="00B00D99"/>
    <w:rsid w:val="00B10A50"/>
    <w:rsid w:val="00B22CF1"/>
    <w:rsid w:val="00B502D3"/>
    <w:rsid w:val="00B71B78"/>
    <w:rsid w:val="00BA067A"/>
    <w:rsid w:val="00BB2828"/>
    <w:rsid w:val="00BD049C"/>
    <w:rsid w:val="00BE41D7"/>
    <w:rsid w:val="00BF1AF9"/>
    <w:rsid w:val="00C15FEB"/>
    <w:rsid w:val="00C334A0"/>
    <w:rsid w:val="00C434B2"/>
    <w:rsid w:val="00C705C7"/>
    <w:rsid w:val="00C729A4"/>
    <w:rsid w:val="00CA080A"/>
    <w:rsid w:val="00CA4A20"/>
    <w:rsid w:val="00D024F7"/>
    <w:rsid w:val="00D06A0E"/>
    <w:rsid w:val="00D11FF5"/>
    <w:rsid w:val="00D3291E"/>
    <w:rsid w:val="00D3725F"/>
    <w:rsid w:val="00D522EE"/>
    <w:rsid w:val="00D65D78"/>
    <w:rsid w:val="00D80F17"/>
    <w:rsid w:val="00D96592"/>
    <w:rsid w:val="00DA16BA"/>
    <w:rsid w:val="00DC2491"/>
    <w:rsid w:val="00DF2184"/>
    <w:rsid w:val="00E105E5"/>
    <w:rsid w:val="00E449FB"/>
    <w:rsid w:val="00E461A0"/>
    <w:rsid w:val="00E60524"/>
    <w:rsid w:val="00E70F27"/>
    <w:rsid w:val="00E837B3"/>
    <w:rsid w:val="00EA683F"/>
    <w:rsid w:val="00EC723F"/>
    <w:rsid w:val="00F42C4B"/>
    <w:rsid w:val="00F47683"/>
    <w:rsid w:val="00F75167"/>
    <w:rsid w:val="00F87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A0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06A0E"/>
    <w:pPr>
      <w:tabs>
        <w:tab w:val="center" w:pos="4680"/>
        <w:tab w:val="right" w:pos="9360"/>
      </w:tabs>
    </w:pPr>
  </w:style>
  <w:style w:type="character" w:customStyle="1" w:styleId="HeaderChar">
    <w:name w:val="Header Char"/>
    <w:basedOn w:val="DefaultParagraphFont"/>
    <w:link w:val="Header"/>
    <w:uiPriority w:val="99"/>
    <w:semiHidden/>
    <w:rsid w:val="00D06A0E"/>
  </w:style>
  <w:style w:type="paragraph" w:styleId="Footer">
    <w:name w:val="footer"/>
    <w:basedOn w:val="Normal"/>
    <w:link w:val="FooterChar"/>
    <w:uiPriority w:val="99"/>
    <w:unhideWhenUsed/>
    <w:rsid w:val="00D06A0E"/>
    <w:pPr>
      <w:tabs>
        <w:tab w:val="center" w:pos="4680"/>
        <w:tab w:val="right" w:pos="9360"/>
      </w:tabs>
    </w:pPr>
  </w:style>
  <w:style w:type="character" w:customStyle="1" w:styleId="FooterChar">
    <w:name w:val="Footer Char"/>
    <w:basedOn w:val="DefaultParagraphFont"/>
    <w:link w:val="Footer"/>
    <w:uiPriority w:val="99"/>
    <w:rsid w:val="00D06A0E"/>
  </w:style>
  <w:style w:type="paragraph" w:styleId="FootnoteText">
    <w:name w:val="footnote text"/>
    <w:basedOn w:val="Normal"/>
    <w:link w:val="FootnoteTextChar"/>
    <w:uiPriority w:val="99"/>
    <w:semiHidden/>
    <w:unhideWhenUsed/>
    <w:rsid w:val="001F4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C21"/>
    <w:rPr>
      <w:sz w:val="20"/>
      <w:szCs w:val="20"/>
    </w:rPr>
  </w:style>
  <w:style w:type="character" w:styleId="FootnoteReference">
    <w:name w:val="footnote reference"/>
    <w:basedOn w:val="DefaultParagraphFont"/>
    <w:uiPriority w:val="99"/>
    <w:semiHidden/>
    <w:unhideWhenUsed/>
    <w:rsid w:val="001F4C21"/>
    <w:rPr>
      <w:vertAlign w:val="superscript"/>
    </w:rPr>
  </w:style>
  <w:style w:type="character" w:styleId="Hyperlink">
    <w:name w:val="Hyperlink"/>
    <w:basedOn w:val="DefaultParagraphFont"/>
    <w:uiPriority w:val="99"/>
    <w:unhideWhenUsed/>
    <w:rsid w:val="001F4C21"/>
    <w:rPr>
      <w:color w:val="0000FF" w:themeColor="hyperlink"/>
      <w:u w:val="single"/>
    </w:rPr>
  </w:style>
  <w:style w:type="character" w:styleId="CommentReference">
    <w:name w:val="annotation reference"/>
    <w:basedOn w:val="DefaultParagraphFont"/>
    <w:uiPriority w:val="99"/>
    <w:semiHidden/>
    <w:unhideWhenUsed/>
    <w:rsid w:val="00255B36"/>
    <w:rPr>
      <w:sz w:val="16"/>
      <w:szCs w:val="16"/>
    </w:rPr>
  </w:style>
  <w:style w:type="paragraph" w:styleId="CommentText">
    <w:name w:val="annotation text"/>
    <w:basedOn w:val="Normal"/>
    <w:link w:val="CommentTextChar"/>
    <w:uiPriority w:val="99"/>
    <w:semiHidden/>
    <w:unhideWhenUsed/>
    <w:rsid w:val="00255B36"/>
    <w:pPr>
      <w:spacing w:line="240" w:lineRule="auto"/>
    </w:pPr>
    <w:rPr>
      <w:sz w:val="20"/>
      <w:szCs w:val="20"/>
    </w:rPr>
  </w:style>
  <w:style w:type="character" w:customStyle="1" w:styleId="CommentTextChar">
    <w:name w:val="Comment Text Char"/>
    <w:basedOn w:val="DefaultParagraphFont"/>
    <w:link w:val="CommentText"/>
    <w:uiPriority w:val="99"/>
    <w:semiHidden/>
    <w:rsid w:val="00255B36"/>
    <w:rPr>
      <w:sz w:val="20"/>
      <w:szCs w:val="20"/>
    </w:rPr>
  </w:style>
  <w:style w:type="paragraph" w:styleId="CommentSubject">
    <w:name w:val="annotation subject"/>
    <w:basedOn w:val="CommentText"/>
    <w:next w:val="CommentText"/>
    <w:link w:val="CommentSubjectChar"/>
    <w:uiPriority w:val="99"/>
    <w:semiHidden/>
    <w:unhideWhenUsed/>
    <w:rsid w:val="00255B36"/>
    <w:rPr>
      <w:b/>
      <w:bCs/>
    </w:rPr>
  </w:style>
  <w:style w:type="character" w:customStyle="1" w:styleId="CommentSubjectChar">
    <w:name w:val="Comment Subject Char"/>
    <w:basedOn w:val="CommentTextChar"/>
    <w:link w:val="CommentSubject"/>
    <w:uiPriority w:val="99"/>
    <w:semiHidden/>
    <w:rsid w:val="00255B36"/>
    <w:rPr>
      <w:b/>
      <w:bCs/>
    </w:rPr>
  </w:style>
  <w:style w:type="paragraph" w:styleId="BalloonText">
    <w:name w:val="Balloon Text"/>
    <w:basedOn w:val="Normal"/>
    <w:link w:val="BalloonTextChar"/>
    <w:uiPriority w:val="99"/>
    <w:semiHidden/>
    <w:unhideWhenUsed/>
    <w:rsid w:val="0025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36"/>
    <w:rPr>
      <w:rFonts w:ascii="Tahoma" w:hAnsi="Tahoma" w:cs="Tahoma"/>
      <w:sz w:val="16"/>
      <w:szCs w:val="16"/>
    </w:rPr>
  </w:style>
  <w:style w:type="paragraph" w:styleId="ListParagraph">
    <w:name w:val="List Paragraph"/>
    <w:basedOn w:val="Normal"/>
    <w:uiPriority w:val="34"/>
    <w:qFormat/>
    <w:rsid w:val="002E133A"/>
    <w:pPr>
      <w:ind w:left="720"/>
      <w:contextualSpacing/>
    </w:pPr>
  </w:style>
</w:styles>
</file>

<file path=word/webSettings.xml><?xml version="1.0" encoding="utf-8"?>
<w:webSettings xmlns:r="http://schemas.openxmlformats.org/officeDocument/2006/relationships" xmlns:w="http://schemas.openxmlformats.org/wordprocessingml/2006/main">
  <w:divs>
    <w:div w:id="415058935">
      <w:bodyDiv w:val="1"/>
      <w:marLeft w:val="0"/>
      <w:marRight w:val="0"/>
      <w:marTop w:val="0"/>
      <w:marBottom w:val="0"/>
      <w:divBdr>
        <w:top w:val="none" w:sz="0" w:space="0" w:color="auto"/>
        <w:left w:val="none" w:sz="0" w:space="0" w:color="auto"/>
        <w:bottom w:val="none" w:sz="0" w:space="0" w:color="auto"/>
        <w:right w:val="none" w:sz="0" w:space="0" w:color="auto"/>
      </w:divBdr>
    </w:div>
    <w:div w:id="416025311">
      <w:bodyDiv w:val="1"/>
      <w:marLeft w:val="0"/>
      <w:marRight w:val="0"/>
      <w:marTop w:val="0"/>
      <w:marBottom w:val="0"/>
      <w:divBdr>
        <w:top w:val="none" w:sz="0" w:space="0" w:color="auto"/>
        <w:left w:val="none" w:sz="0" w:space="0" w:color="auto"/>
        <w:bottom w:val="none" w:sz="0" w:space="0" w:color="auto"/>
        <w:right w:val="none" w:sz="0" w:space="0" w:color="auto"/>
      </w:divBdr>
    </w:div>
    <w:div w:id="21473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ps.gov/legacy/mission.html" TargetMode="External"/><Relationship Id="rId2" Type="http://schemas.openxmlformats.org/officeDocument/2006/relationships/hyperlink" Target="http://www.usbr.gov/main/about/mission.html" TargetMode="External"/><Relationship Id="rId1" Type="http://schemas.openxmlformats.org/officeDocument/2006/relationships/hyperlink" Target="http://info.ihs.gov/TrblSlfGov.asp" TargetMode="External"/><Relationship Id="rId4" Type="http://schemas.openxmlformats.org/officeDocument/2006/relationships/hyperlink" Target="http://www.fws.gov/midwest/alpena/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01F3-B72C-437A-844D-103CB4F4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22806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cebedonie</dc:creator>
  <cp:lastModifiedBy>cebedonie</cp:lastModifiedBy>
  <cp:revision>4</cp:revision>
  <cp:lastPrinted>2010-11-17T21:21:00Z</cp:lastPrinted>
  <dcterms:created xsi:type="dcterms:W3CDTF">2010-11-17T21:20:00Z</dcterms:created>
  <dcterms:modified xsi:type="dcterms:W3CDTF">2010-11-17T21:28:00Z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